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A67" w:rsidRDefault="00A22A67" w:rsidP="00A22A67">
      <w:pPr>
        <w:pStyle w:val="Nzev"/>
        <w:jc w:val="center"/>
        <w:rPr>
          <w:rFonts w:asciiTheme="minorHAnsi" w:eastAsia="Times New Roman" w:hAnsiTheme="minorHAnsi" w:cs="Times New Roman"/>
          <w:b/>
          <w:bCs/>
          <w:sz w:val="20"/>
          <w:szCs w:val="20"/>
        </w:rPr>
      </w:pPr>
    </w:p>
    <w:p w:rsidR="00A22A67" w:rsidRPr="00A22A67" w:rsidRDefault="00A22A67" w:rsidP="00A22A67">
      <w:pPr>
        <w:pStyle w:val="Nzev"/>
        <w:jc w:val="center"/>
        <w:rPr>
          <w:rFonts w:asciiTheme="minorHAnsi" w:eastAsia="Times New Roman" w:hAnsiTheme="minorHAnsi" w:cs="Times New Roman"/>
          <w:b/>
          <w:bCs/>
          <w:sz w:val="20"/>
          <w:szCs w:val="20"/>
        </w:rPr>
      </w:pPr>
      <w:r w:rsidRPr="00A22A67">
        <w:rPr>
          <w:rFonts w:asciiTheme="minorHAnsi" w:eastAsia="Times New Roman" w:hAnsiTheme="minorHAnsi" w:cs="Times New Roman"/>
          <w:b/>
          <w:bCs/>
          <w:sz w:val="20"/>
          <w:szCs w:val="20"/>
        </w:rPr>
        <w:t xml:space="preserve">S M L O U V A  č.: </w:t>
      </w:r>
      <w:r w:rsidR="00FF4FD0">
        <w:rPr>
          <w:rFonts w:asciiTheme="minorHAnsi" w:eastAsia="Times New Roman" w:hAnsiTheme="minorHAnsi" w:cs="Times New Roman"/>
          <w:b/>
          <w:bCs/>
          <w:sz w:val="20"/>
          <w:szCs w:val="20"/>
        </w:rPr>
        <w:t>S/1/</w:t>
      </w:r>
      <w:r w:rsidR="005102D4">
        <w:rPr>
          <w:rFonts w:asciiTheme="minorHAnsi" w:eastAsia="Times New Roman" w:hAnsiTheme="minorHAnsi" w:cs="Times New Roman"/>
          <w:b/>
          <w:bCs/>
          <w:sz w:val="20"/>
          <w:szCs w:val="20"/>
        </w:rPr>
        <w:t>…</w:t>
      </w:r>
    </w:p>
    <w:p w:rsidR="00A22A67" w:rsidRPr="00A22A67" w:rsidRDefault="00A22A67" w:rsidP="00A22A67">
      <w:pPr>
        <w:spacing w:after="0" w:line="240" w:lineRule="auto"/>
        <w:jc w:val="center"/>
        <w:rPr>
          <w:rFonts w:eastAsia="Times New Roman" w:cs="Times New Roman"/>
          <w:sz w:val="20"/>
          <w:szCs w:val="20"/>
        </w:rPr>
      </w:pPr>
      <w:r w:rsidRPr="00A22A67">
        <w:rPr>
          <w:rFonts w:eastAsia="Times New Roman" w:cs="Times New Roman"/>
          <w:sz w:val="20"/>
          <w:szCs w:val="20"/>
        </w:rPr>
        <w:t xml:space="preserve">o odvádění </w:t>
      </w:r>
      <w:r w:rsidRPr="00A22A67">
        <w:rPr>
          <w:rFonts w:eastAsia="Times New Roman" w:cs="Times New Roman"/>
          <w:b/>
          <w:sz w:val="20"/>
          <w:szCs w:val="20"/>
        </w:rPr>
        <w:t>splaškových odpadních vod</w:t>
      </w:r>
      <w:r w:rsidRPr="00A22A67">
        <w:rPr>
          <w:rFonts w:eastAsia="Times New Roman" w:cs="Times New Roman"/>
          <w:sz w:val="20"/>
          <w:szCs w:val="20"/>
        </w:rPr>
        <w:t xml:space="preserve"> do kanalizace pro veřejnou potřebu                 </w:t>
      </w:r>
    </w:p>
    <w:p w:rsidR="00A22A67" w:rsidRPr="00A22A67" w:rsidRDefault="00A22A67" w:rsidP="00A22A67">
      <w:pPr>
        <w:spacing w:after="0" w:line="240" w:lineRule="auto"/>
        <w:jc w:val="center"/>
        <w:rPr>
          <w:rFonts w:eastAsia="Times New Roman" w:cs="Times New Roman"/>
          <w:i/>
          <w:iCs/>
          <w:sz w:val="20"/>
          <w:szCs w:val="20"/>
        </w:rPr>
      </w:pPr>
      <w:r w:rsidRPr="00A22A67">
        <w:rPr>
          <w:rFonts w:eastAsia="Times New Roman" w:cs="Times New Roman"/>
          <w:i/>
          <w:iCs/>
          <w:sz w:val="20"/>
          <w:szCs w:val="20"/>
        </w:rPr>
        <w:t>(dále jen smlouva)</w:t>
      </w:r>
    </w:p>
    <w:p w:rsidR="00A22A67" w:rsidRPr="00A22A67" w:rsidRDefault="00A22A67" w:rsidP="00A22A67">
      <w:pPr>
        <w:spacing w:after="0" w:line="240" w:lineRule="auto"/>
        <w:rPr>
          <w:rFonts w:eastAsia="Times New Roman" w:cs="Times New Roman"/>
          <w:i/>
          <w:iCs/>
          <w:sz w:val="20"/>
          <w:szCs w:val="20"/>
        </w:rPr>
      </w:pP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 xml:space="preserve">DODAVATEL </w:t>
      </w:r>
      <w:r w:rsidRPr="00A22A67">
        <w:rPr>
          <w:rFonts w:eastAsia="Times New Roman" w:cs="Times New Roman"/>
          <w:b/>
          <w:bCs/>
          <w:sz w:val="20"/>
          <w:szCs w:val="20"/>
        </w:rPr>
        <w:tab/>
      </w:r>
      <w:r w:rsidRPr="00A22A67">
        <w:rPr>
          <w:rFonts w:eastAsia="Times New Roman" w:cs="Times New Roman"/>
          <w:b/>
          <w:bCs/>
          <w:sz w:val="20"/>
          <w:szCs w:val="20"/>
        </w:rPr>
        <w:tab/>
        <w:t>:</w:t>
      </w:r>
      <w:r w:rsidRPr="00A22A67">
        <w:rPr>
          <w:rFonts w:eastAsia="Times New Roman" w:cs="Times New Roman"/>
          <w:b/>
          <w:bCs/>
          <w:sz w:val="20"/>
          <w:szCs w:val="20"/>
        </w:rPr>
        <w:tab/>
      </w:r>
      <w:r w:rsidRPr="00A22A67">
        <w:rPr>
          <w:rFonts w:eastAsia="Times New Roman" w:cs="Times New Roman"/>
          <w:b/>
          <w:bCs/>
          <w:i/>
          <w:iCs/>
          <w:sz w:val="20"/>
          <w:szCs w:val="20"/>
        </w:rPr>
        <w:t xml:space="preserve">Šatavsko, </w:t>
      </w:r>
      <w:r w:rsidRPr="00A22A67">
        <w:rPr>
          <w:rFonts w:eastAsia="Times New Roman" w:cs="Times New Roman"/>
          <w:b/>
          <w:bCs/>
          <w:sz w:val="20"/>
          <w:szCs w:val="20"/>
        </w:rPr>
        <w:t>svazek obcí</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Sídlo</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Bratčice čp. 36, 664 67 Syrovice</w:t>
      </w:r>
      <w:r w:rsidRPr="00A22A67">
        <w:rPr>
          <w:rFonts w:eastAsia="Times New Roman" w:cs="Times New Roman"/>
          <w:sz w:val="20"/>
          <w:szCs w:val="20"/>
        </w:rPr>
        <w:tab/>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Zastoupen</w:t>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r>
      <w:r w:rsidRPr="00A22A67">
        <w:rPr>
          <w:rFonts w:eastAsia="Times New Roman" w:cs="Times New Roman"/>
          <w:b/>
          <w:sz w:val="20"/>
          <w:szCs w:val="20"/>
        </w:rPr>
        <w:t>Ji</w:t>
      </w:r>
      <w:r w:rsidR="00F3775E">
        <w:rPr>
          <w:rFonts w:eastAsia="Times New Roman" w:cs="Times New Roman"/>
          <w:b/>
          <w:sz w:val="20"/>
          <w:szCs w:val="20"/>
        </w:rPr>
        <w:t>řím Vondráčkem,</w:t>
      </w:r>
      <w:r w:rsidRPr="00A22A67">
        <w:rPr>
          <w:rFonts w:eastAsia="Times New Roman" w:cs="Times New Roman"/>
          <w:sz w:val="20"/>
          <w:szCs w:val="20"/>
        </w:rPr>
        <w:t xml:space="preserve"> předsed</w:t>
      </w:r>
      <w:r w:rsidR="00F3775E">
        <w:rPr>
          <w:rFonts w:eastAsia="Times New Roman" w:cs="Times New Roman"/>
          <w:sz w:val="20"/>
          <w:szCs w:val="20"/>
        </w:rPr>
        <w:t>ou</w:t>
      </w:r>
      <w:r w:rsidRPr="00A22A67">
        <w:rPr>
          <w:rFonts w:eastAsia="Times New Roman" w:cs="Times New Roman"/>
          <w:sz w:val="20"/>
          <w:szCs w:val="20"/>
        </w:rPr>
        <w:t xml:space="preserve"> představenstva</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b/>
          <w:sz w:val="20"/>
          <w:szCs w:val="20"/>
        </w:rPr>
        <w:t>J</w:t>
      </w:r>
      <w:r w:rsidR="00F3775E">
        <w:rPr>
          <w:rFonts w:eastAsia="Times New Roman" w:cs="Times New Roman"/>
          <w:b/>
          <w:sz w:val="20"/>
          <w:szCs w:val="20"/>
        </w:rPr>
        <w:t>anem Brušíkem Bc.</w:t>
      </w:r>
      <w:r w:rsidRPr="00A22A67">
        <w:rPr>
          <w:rFonts w:eastAsia="Times New Roman" w:cs="Times New Roman"/>
          <w:b/>
          <w:sz w:val="20"/>
          <w:szCs w:val="20"/>
        </w:rPr>
        <w:t>,</w:t>
      </w:r>
      <w:r w:rsidRPr="00A22A67">
        <w:rPr>
          <w:rFonts w:eastAsia="Times New Roman" w:cs="Times New Roman"/>
          <w:sz w:val="20"/>
          <w:szCs w:val="20"/>
        </w:rPr>
        <w:t xml:space="preserve"> místopředsedou představenstva</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Ve věcech smluvních vztahů zastoupený </w:t>
      </w:r>
      <w:r w:rsidR="00376613">
        <w:rPr>
          <w:rFonts w:eastAsia="Times New Roman" w:cs="Times New Roman"/>
          <w:b/>
          <w:sz w:val="20"/>
          <w:szCs w:val="20"/>
        </w:rPr>
        <w:t>PhDr.</w:t>
      </w:r>
      <w:r w:rsidR="00A42862">
        <w:rPr>
          <w:rFonts w:eastAsia="Times New Roman" w:cs="Times New Roman"/>
          <w:b/>
          <w:sz w:val="20"/>
          <w:szCs w:val="20"/>
        </w:rPr>
        <w:t xml:space="preserve"> </w:t>
      </w:r>
      <w:bookmarkStart w:id="0" w:name="_GoBack"/>
      <w:bookmarkEnd w:id="0"/>
      <w:r w:rsidR="005102D4">
        <w:rPr>
          <w:rFonts w:eastAsia="Times New Roman" w:cs="Times New Roman"/>
          <w:b/>
          <w:sz w:val="20"/>
          <w:szCs w:val="20"/>
        </w:rPr>
        <w:t>Mgr.</w:t>
      </w:r>
      <w:r w:rsidRPr="00A22A67">
        <w:rPr>
          <w:rFonts w:eastAsia="Times New Roman" w:cs="Times New Roman"/>
          <w:b/>
          <w:sz w:val="20"/>
          <w:szCs w:val="20"/>
        </w:rPr>
        <w:t xml:space="preserve"> Petrem Haramachem, MBA,</w:t>
      </w:r>
      <w:r w:rsidR="007C64BC">
        <w:rPr>
          <w:rFonts w:eastAsia="Times New Roman" w:cs="Times New Roman"/>
          <w:b/>
          <w:sz w:val="20"/>
          <w:szCs w:val="20"/>
        </w:rPr>
        <w:t xml:space="preserve"> LL.M.,</w:t>
      </w:r>
      <w:r w:rsidRPr="00A22A67">
        <w:rPr>
          <w:rFonts w:eastAsia="Times New Roman" w:cs="Times New Roman"/>
          <w:sz w:val="20"/>
          <w:szCs w:val="20"/>
        </w:rPr>
        <w:t xml:space="preserve"> manažerem svazku obcí</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IČ</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68730756</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DIČ</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CZ68730756</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právnická osoba zapsaná v rejstříku svazků, vedeného u Krajského úřadu Jihomoravského kraje v Registru zájmových sdružení právnických osob, pod registračním číslem 1/99 </w:t>
      </w:r>
      <w:r w:rsidRPr="00A22A67">
        <w:rPr>
          <w:rFonts w:eastAsia="Times New Roman" w:cs="Times New Roman"/>
          <w:b/>
          <w:bCs/>
          <w:sz w:val="20"/>
          <w:szCs w:val="20"/>
        </w:rPr>
        <w:t>(dále jen dodavatel)</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keepNext/>
        <w:spacing w:after="0" w:line="240" w:lineRule="auto"/>
        <w:jc w:val="both"/>
        <w:outlineLvl w:val="0"/>
        <w:rPr>
          <w:rFonts w:eastAsia="Times New Roman" w:cs="Times New Roman"/>
          <w:b/>
          <w:bCs/>
          <w:sz w:val="20"/>
          <w:szCs w:val="20"/>
          <w:u w:val="single"/>
        </w:rPr>
      </w:pPr>
      <w:r w:rsidRPr="00A22A67">
        <w:rPr>
          <w:rFonts w:eastAsia="Times New Roman" w:cs="Times New Roman"/>
          <w:b/>
          <w:bCs/>
          <w:sz w:val="20"/>
          <w:szCs w:val="20"/>
          <w:u w:val="single"/>
        </w:rPr>
        <w:t xml:space="preserve">VLASTNÍK  NEMOVITOSTI  </w:t>
      </w:r>
    </w:p>
    <w:p w:rsidR="00A22A67" w:rsidRPr="00A22A67" w:rsidRDefault="00A22A67" w:rsidP="00A22A67">
      <w:pPr>
        <w:spacing w:after="0" w:line="240" w:lineRule="auto"/>
        <w:jc w:val="both"/>
        <w:rPr>
          <w:rFonts w:eastAsia="Times New Roman" w:cs="Times New Roman"/>
          <w:i/>
          <w:iCs/>
          <w:sz w:val="20"/>
          <w:szCs w:val="20"/>
        </w:rPr>
      </w:pPr>
      <w:r w:rsidRPr="00A22A67">
        <w:rPr>
          <w:rFonts w:eastAsia="Times New Roman" w:cs="Times New Roman"/>
          <w:i/>
          <w:iCs/>
          <w:sz w:val="20"/>
          <w:szCs w:val="20"/>
        </w:rPr>
        <w:t>(v případě spoluvlastníků,  jejich zmocněný zástupce na základě plné moci)</w:t>
      </w:r>
    </w:p>
    <w:p w:rsidR="00A22A67" w:rsidRPr="00A22A67" w:rsidRDefault="00A22A67" w:rsidP="00A22A67">
      <w:pPr>
        <w:spacing w:after="0" w:line="240" w:lineRule="auto"/>
        <w:jc w:val="both"/>
        <w:rPr>
          <w:rFonts w:eastAsia="Times New Roman" w:cs="Times New Roman"/>
          <w:i/>
          <w:iCs/>
          <w:sz w:val="20"/>
          <w:szCs w:val="20"/>
        </w:rPr>
      </w:pPr>
    </w:p>
    <w:p w:rsidR="00A22A67" w:rsidRPr="00A22A67" w:rsidRDefault="00A22A67" w:rsidP="00A22A67">
      <w:pPr>
        <w:spacing w:after="0" w:line="240" w:lineRule="auto"/>
        <w:jc w:val="both"/>
        <w:rPr>
          <w:rFonts w:eastAsia="Times New Roman" w:cs="Times New Roman"/>
          <w:i/>
          <w:iCs/>
          <w:sz w:val="20"/>
          <w:szCs w:val="20"/>
        </w:rPr>
      </w:pPr>
      <w:r w:rsidRPr="00A22A67">
        <w:rPr>
          <w:rFonts w:eastAsia="Times New Roman" w:cs="Times New Roman"/>
          <w:i/>
          <w:iCs/>
          <w:sz w:val="20"/>
          <w:szCs w:val="20"/>
        </w:rPr>
        <w:tab/>
      </w:r>
      <w:r w:rsidRPr="00A22A67">
        <w:rPr>
          <w:rFonts w:eastAsia="Times New Roman" w:cs="Times New Roman"/>
          <w:i/>
          <w:iCs/>
          <w:sz w:val="20"/>
          <w:szCs w:val="20"/>
        </w:rPr>
        <w:tab/>
      </w:r>
      <w:r w:rsidRPr="00A22A67">
        <w:rPr>
          <w:rFonts w:eastAsia="Times New Roman" w:cs="Times New Roman"/>
          <w:i/>
          <w:iCs/>
          <w:sz w:val="20"/>
          <w:szCs w:val="20"/>
        </w:rPr>
        <w:tab/>
      </w:r>
    </w:p>
    <w:p w:rsidR="006B7959" w:rsidRDefault="006B7959" w:rsidP="006B7959">
      <w:pPr>
        <w:jc w:val="both"/>
        <w:rPr>
          <w:rFonts w:cs="Calibri"/>
          <w:b/>
          <w:sz w:val="20"/>
          <w:szCs w:val="20"/>
        </w:rPr>
      </w:pPr>
      <w:r>
        <w:rPr>
          <w:rFonts w:cs="Calibri"/>
          <w:sz w:val="20"/>
          <w:szCs w:val="20"/>
        </w:rPr>
        <w:t>Jméno</w:t>
      </w:r>
      <w:r>
        <w:rPr>
          <w:rFonts w:cs="Calibri"/>
          <w:sz w:val="20"/>
          <w:szCs w:val="20"/>
        </w:rPr>
        <w:tab/>
      </w:r>
      <w:r>
        <w:rPr>
          <w:rFonts w:cs="Calibri"/>
          <w:sz w:val="20"/>
          <w:szCs w:val="20"/>
        </w:rPr>
        <w:tab/>
      </w:r>
      <w:r>
        <w:rPr>
          <w:rFonts w:cs="Calibri"/>
          <w:sz w:val="20"/>
          <w:szCs w:val="20"/>
        </w:rPr>
        <w:tab/>
        <w:t>:</w:t>
      </w:r>
      <w:r>
        <w:rPr>
          <w:rFonts w:cs="Calibri"/>
          <w:sz w:val="20"/>
          <w:szCs w:val="20"/>
        </w:rPr>
        <w:tab/>
      </w:r>
    </w:p>
    <w:p w:rsidR="006B7959" w:rsidRDefault="00376613" w:rsidP="006B7959">
      <w:pPr>
        <w:jc w:val="both"/>
        <w:rPr>
          <w:rFonts w:cs="Calibri"/>
          <w:sz w:val="20"/>
          <w:szCs w:val="20"/>
        </w:rPr>
      </w:pPr>
      <w:r>
        <w:rPr>
          <w:rFonts w:cs="Calibri"/>
          <w:sz w:val="20"/>
          <w:szCs w:val="20"/>
        </w:rPr>
        <w:t>Rodné číslo /IČ</w:t>
      </w:r>
      <w:r w:rsidR="006B7959">
        <w:rPr>
          <w:rFonts w:cs="Calibri"/>
          <w:b/>
          <w:sz w:val="20"/>
          <w:szCs w:val="20"/>
        </w:rPr>
        <w:tab/>
      </w:r>
      <w:r w:rsidR="006B7959">
        <w:rPr>
          <w:rFonts w:cs="Calibri"/>
          <w:b/>
          <w:sz w:val="20"/>
          <w:szCs w:val="20"/>
        </w:rPr>
        <w:tab/>
      </w:r>
      <w:r w:rsidR="006B7959">
        <w:rPr>
          <w:rFonts w:cs="Calibri"/>
          <w:sz w:val="20"/>
          <w:szCs w:val="20"/>
        </w:rPr>
        <w:t>:</w:t>
      </w:r>
      <w:r w:rsidR="006B7959">
        <w:rPr>
          <w:rFonts w:cs="Calibri"/>
          <w:sz w:val="20"/>
          <w:szCs w:val="20"/>
        </w:rPr>
        <w:tab/>
      </w:r>
    </w:p>
    <w:p w:rsidR="006B7959" w:rsidRPr="006B7959" w:rsidRDefault="006B7959" w:rsidP="006B7959">
      <w:pPr>
        <w:jc w:val="both"/>
        <w:rPr>
          <w:rFonts w:cs="Calibri"/>
          <w:sz w:val="20"/>
          <w:szCs w:val="20"/>
          <w:lang w:val="en-US"/>
        </w:rPr>
      </w:pPr>
      <w:r>
        <w:rPr>
          <w:rFonts w:cs="Calibri"/>
          <w:sz w:val="20"/>
          <w:szCs w:val="20"/>
        </w:rPr>
        <w:t>Trvalý pobyt</w:t>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r>
        <w:rPr>
          <w:rFonts w:cs="Calibri"/>
          <w:sz w:val="20"/>
          <w:szCs w:val="20"/>
        </w:rPr>
        <w:t xml:space="preserve">Daňová (kontaktní) </w:t>
      </w:r>
    </w:p>
    <w:p w:rsidR="006B7959" w:rsidRDefault="006B7959" w:rsidP="006B7959">
      <w:pPr>
        <w:jc w:val="both"/>
        <w:rPr>
          <w:rFonts w:cs="Calibri"/>
          <w:sz w:val="20"/>
          <w:szCs w:val="20"/>
        </w:rPr>
      </w:pPr>
      <w:r>
        <w:rPr>
          <w:rFonts w:cs="Calibri"/>
          <w:sz w:val="20"/>
          <w:szCs w:val="20"/>
        </w:rPr>
        <w:t xml:space="preserve">adresa </w:t>
      </w:r>
      <w:r>
        <w:rPr>
          <w:rFonts w:cs="Calibri"/>
          <w:sz w:val="20"/>
          <w:szCs w:val="20"/>
        </w:rPr>
        <w:tab/>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r>
        <w:rPr>
          <w:rFonts w:cs="Calibri"/>
          <w:sz w:val="20"/>
          <w:szCs w:val="20"/>
        </w:rPr>
        <w:t>V zastoupení za</w:t>
      </w:r>
      <w:r>
        <w:rPr>
          <w:rFonts w:cs="Calibri"/>
          <w:sz w:val="20"/>
          <w:szCs w:val="20"/>
        </w:rPr>
        <w:tab/>
      </w:r>
      <w:r>
        <w:rPr>
          <w:rFonts w:cs="Calibri"/>
          <w:sz w:val="20"/>
          <w:szCs w:val="20"/>
        </w:rPr>
        <w:tab/>
        <w:t>:</w:t>
      </w:r>
      <w:r>
        <w:rPr>
          <w:rFonts w:cs="Calibri"/>
          <w:sz w:val="20"/>
          <w:szCs w:val="20"/>
        </w:rPr>
        <w:tab/>
      </w:r>
    </w:p>
    <w:p w:rsidR="005102D4" w:rsidRDefault="005102D4" w:rsidP="006B7959">
      <w:pPr>
        <w:jc w:val="both"/>
        <w:rPr>
          <w:rFonts w:cs="Calibri"/>
          <w:sz w:val="20"/>
          <w:szCs w:val="20"/>
        </w:rPr>
      </w:pPr>
    </w:p>
    <w:p w:rsidR="006B7959" w:rsidRPr="006B7959" w:rsidRDefault="006B7959" w:rsidP="006B7959">
      <w:pPr>
        <w:keepNext/>
        <w:jc w:val="both"/>
        <w:outlineLvl w:val="0"/>
        <w:rPr>
          <w:rFonts w:cs="Calibri"/>
          <w:b/>
          <w:bCs/>
          <w:sz w:val="20"/>
          <w:szCs w:val="20"/>
          <w:u w:val="single"/>
        </w:rPr>
      </w:pPr>
      <w:r>
        <w:rPr>
          <w:rFonts w:cs="Calibri"/>
          <w:b/>
          <w:bCs/>
          <w:sz w:val="20"/>
          <w:szCs w:val="20"/>
          <w:u w:val="single"/>
        </w:rPr>
        <w:t xml:space="preserve">Identifikace odběrného místa </w:t>
      </w:r>
    </w:p>
    <w:p w:rsidR="006B7959" w:rsidRDefault="006B7959" w:rsidP="006B7959">
      <w:pPr>
        <w:jc w:val="both"/>
        <w:rPr>
          <w:rFonts w:cs="Calibri"/>
          <w:sz w:val="20"/>
          <w:szCs w:val="20"/>
        </w:rPr>
      </w:pPr>
      <w:r>
        <w:rPr>
          <w:rFonts w:cs="Calibri"/>
          <w:sz w:val="20"/>
          <w:szCs w:val="20"/>
        </w:rPr>
        <w:t>Nemovitost</w:t>
      </w:r>
      <w:r>
        <w:rPr>
          <w:rFonts w:cs="Calibri"/>
          <w:sz w:val="20"/>
          <w:szCs w:val="20"/>
        </w:rPr>
        <w:tab/>
      </w:r>
      <w:r>
        <w:rPr>
          <w:rFonts w:cs="Calibri"/>
          <w:sz w:val="20"/>
          <w:szCs w:val="20"/>
        </w:rPr>
        <w:tab/>
        <w:t>:</w:t>
      </w:r>
      <w:r>
        <w:rPr>
          <w:rFonts w:cs="Calibri"/>
          <w:sz w:val="20"/>
          <w:szCs w:val="20"/>
        </w:rPr>
        <w:tab/>
        <w:t xml:space="preserve">čp. </w:t>
      </w:r>
    </w:p>
    <w:p w:rsidR="006B7959" w:rsidRDefault="006B7959" w:rsidP="006B7959">
      <w:pPr>
        <w:jc w:val="both"/>
        <w:rPr>
          <w:rFonts w:cs="Calibri"/>
          <w:sz w:val="20"/>
          <w:szCs w:val="20"/>
        </w:rPr>
      </w:pPr>
      <w:r>
        <w:rPr>
          <w:rFonts w:cs="Calibri"/>
          <w:sz w:val="20"/>
          <w:szCs w:val="20"/>
        </w:rPr>
        <w:t>Pozemek</w:t>
      </w:r>
      <w:r>
        <w:rPr>
          <w:rFonts w:cs="Calibri"/>
          <w:sz w:val="20"/>
          <w:szCs w:val="20"/>
        </w:rPr>
        <w:tab/>
      </w:r>
      <w:r>
        <w:rPr>
          <w:rFonts w:cs="Calibri"/>
          <w:sz w:val="20"/>
          <w:szCs w:val="20"/>
        </w:rPr>
        <w:tab/>
        <w:t>:</w:t>
      </w:r>
      <w:r>
        <w:rPr>
          <w:rFonts w:cs="Calibri"/>
          <w:sz w:val="20"/>
          <w:szCs w:val="20"/>
        </w:rPr>
        <w:tab/>
        <w:t xml:space="preserve">pč. </w:t>
      </w:r>
    </w:p>
    <w:p w:rsidR="006B7959" w:rsidRDefault="006B7959" w:rsidP="006B7959">
      <w:pPr>
        <w:jc w:val="both"/>
        <w:rPr>
          <w:rFonts w:cs="Calibri"/>
          <w:b/>
          <w:bCs/>
          <w:sz w:val="20"/>
          <w:szCs w:val="20"/>
        </w:rPr>
      </w:pPr>
      <w:r>
        <w:rPr>
          <w:rFonts w:cs="Calibri"/>
          <w:sz w:val="20"/>
          <w:szCs w:val="20"/>
        </w:rPr>
        <w:t>Katastrální území</w:t>
      </w:r>
      <w:r>
        <w:rPr>
          <w:rFonts w:cs="Calibri"/>
          <w:sz w:val="20"/>
          <w:szCs w:val="20"/>
        </w:rPr>
        <w:tab/>
      </w:r>
      <w:r>
        <w:rPr>
          <w:rFonts w:cs="Calibri"/>
          <w:sz w:val="20"/>
          <w:szCs w:val="20"/>
        </w:rPr>
        <w:tab/>
        <w:t>:</w:t>
      </w:r>
      <w:r>
        <w:rPr>
          <w:rFonts w:cs="Calibri"/>
          <w:sz w:val="20"/>
          <w:szCs w:val="20"/>
        </w:rPr>
        <w:tab/>
        <w:t>Bratčice</w:t>
      </w:r>
    </w:p>
    <w:p w:rsidR="006B7959" w:rsidRDefault="006B7959" w:rsidP="006B7959">
      <w:pPr>
        <w:jc w:val="both"/>
        <w:rPr>
          <w:rFonts w:cs="Calibri"/>
          <w:b/>
          <w:bCs/>
          <w:sz w:val="20"/>
          <w:szCs w:val="20"/>
        </w:rPr>
      </w:pPr>
    </w:p>
    <w:p w:rsidR="005E2EDD" w:rsidRPr="005E2EDD" w:rsidRDefault="006B7959" w:rsidP="006B7959">
      <w:pPr>
        <w:jc w:val="both"/>
        <w:rPr>
          <w:rFonts w:ascii="Calibri" w:hAnsi="Calibri"/>
          <w:b/>
          <w:bCs/>
          <w:sz w:val="20"/>
          <w:szCs w:val="20"/>
        </w:rPr>
      </w:pPr>
      <w:r w:rsidRPr="005E2EDD">
        <w:rPr>
          <w:rFonts w:ascii="Calibri" w:hAnsi="Calibri"/>
          <w:b/>
          <w:bCs/>
          <w:sz w:val="20"/>
          <w:szCs w:val="20"/>
        </w:rPr>
        <w:t xml:space="preserve"> </w:t>
      </w:r>
      <w:r w:rsidR="005E2EDD" w:rsidRPr="005E2EDD">
        <w:rPr>
          <w:rFonts w:ascii="Calibri" w:hAnsi="Calibri"/>
          <w:b/>
          <w:bCs/>
          <w:sz w:val="20"/>
          <w:szCs w:val="20"/>
        </w:rPr>
        <w:t>(dále jen odběratel)</w:t>
      </w:r>
    </w:p>
    <w:p w:rsidR="00A22A67" w:rsidRPr="00A22A67" w:rsidRDefault="00A22A67" w:rsidP="00A22A67">
      <w:pPr>
        <w:spacing w:after="0" w:line="240" w:lineRule="auto"/>
        <w:jc w:val="both"/>
        <w:rPr>
          <w:rFonts w:eastAsia="Times New Roman" w:cs="Times New Roman"/>
          <w:b/>
          <w:bCs/>
          <w:sz w:val="20"/>
          <w:szCs w:val="20"/>
        </w:rPr>
      </w:pPr>
    </w:p>
    <w:p w:rsid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uzavřená níže psaného dne, měsíce a roku takto:</w:t>
      </w:r>
    </w:p>
    <w:p w:rsidR="005E2EDD" w:rsidRPr="00A22A67" w:rsidRDefault="005E2EDD" w:rsidP="00A22A67">
      <w:pPr>
        <w:spacing w:after="0" w:line="240" w:lineRule="auto"/>
        <w:jc w:val="both"/>
        <w:rPr>
          <w:rFonts w:eastAsia="Times New Roman" w:cs="Times New Roman"/>
          <w:b/>
          <w:bCs/>
          <w:sz w:val="20"/>
          <w:szCs w:val="20"/>
        </w:rPr>
      </w:pPr>
    </w:p>
    <w:p w:rsidR="00A22A67" w:rsidRPr="00A22A67" w:rsidRDefault="00A22A67" w:rsidP="00A22A67">
      <w:pPr>
        <w:spacing w:after="0" w:line="240" w:lineRule="auto"/>
        <w:jc w:val="both"/>
        <w:rPr>
          <w:rFonts w:eastAsia="Times New Roman" w:cs="Times New Roman"/>
          <w:b/>
          <w:bCs/>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Obecná ustanovení</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Tato smlouva se uzavírá na základě zákona č. 89/2012 Sb. Občanského zákoníku (dále jen NOZ), zákona č. 274/2001 Sb. O vodovodech a kanalizacích pro veřejnou potřebu (dále jen Zákon), Vyhlášky </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ministerstva zemědělství č. 428/2001 Sb., kterou se provádí Zákon dále jen Vyhláška), všechny citované předpisy v jejich platném znění a na základě Podmínek pro </w:t>
      </w:r>
      <w:r w:rsidR="00192C36">
        <w:rPr>
          <w:rFonts w:eastAsia="Times New Roman" w:cs="Times New Roman"/>
          <w:sz w:val="20"/>
          <w:szCs w:val="20"/>
        </w:rPr>
        <w:t xml:space="preserve">dodávku pitné vody a pro </w:t>
      </w:r>
      <w:r w:rsidRPr="00A22A67">
        <w:rPr>
          <w:rFonts w:eastAsia="Times New Roman" w:cs="Times New Roman"/>
          <w:sz w:val="20"/>
          <w:szCs w:val="20"/>
        </w:rPr>
        <w:t>odvádění odpadních vod do kanalizace pro veřejnou potřebu (dále jen Podmínky), které jsou nedílnou součástí této smlouvy. Podmínky odvádění odpadních vod jsou uvedeny v Podmínkách, které jsou nedílnou součástí této smlouvy.</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Dodavatel vylučuje přijetí nabídky s dodatkem nebo odchylkou.</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Dodavatelem dle této smlouvy je vlastník kanalizační soustavy pro veřejnou potřebu na území obcí Bratčice, Ledce, Sobotovice a Syrovice (dále jen kanalizace a ČOV).</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Předmět smlouvy</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Předmětem této smlouvy je odvádění a čištění splaškových odpadních vod do kanalizace pro veřejnou potřebu, přičemž smluvní vztah vzniká uzavřením této písemné smlouvy.</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Doba plnění</w:t>
      </w:r>
    </w:p>
    <w:p w:rsidR="00A22A67" w:rsidRPr="005E2EDD" w:rsidRDefault="00A22A67" w:rsidP="00A22A67">
      <w:pPr>
        <w:spacing w:after="0" w:line="240" w:lineRule="auto"/>
        <w:jc w:val="both"/>
        <w:rPr>
          <w:rFonts w:eastAsia="Times New Roman" w:cs="Times New Roman"/>
          <w:b/>
          <w:color w:val="FF0000"/>
          <w:sz w:val="20"/>
          <w:szCs w:val="20"/>
        </w:rPr>
      </w:pPr>
      <w:r w:rsidRPr="00A22A67">
        <w:rPr>
          <w:rFonts w:eastAsia="Times New Roman" w:cs="Times New Roman"/>
          <w:sz w:val="20"/>
          <w:szCs w:val="20"/>
        </w:rPr>
        <w:t xml:space="preserve">Doba plnění se uzavírá na dobu neurčitou s účinností od: </w:t>
      </w:r>
      <w:r w:rsidR="005102D4">
        <w:rPr>
          <w:rFonts w:eastAsia="Times New Roman" w:cs="Times New Roman"/>
          <w:b/>
          <w:color w:val="FF0000"/>
          <w:sz w:val="20"/>
          <w:szCs w:val="20"/>
        </w:rPr>
        <w:t>………………….</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Cena</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Cena stočného za odvádění splaškových odpadních vod do kanalizace pro veřejnou potřebu (dále jen stočné), je stanovena jako cena sjednaná v souladu s platnými právními předpisy, aktuálně, zejména zákonem č. 526/1990 Sb. O cenách v platném znění, platným výměrem MF ČR, Zákonem a Vyhláškou, kterou se provádí zákon. Forma stočného je stanovena v souladu s § 20 Zákona. Konkrétní výše a forma stočného je stanovena platným Ceníkem – výměrem. </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Cena je vyhlášena zveřejněním ceníku - výměru:</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192C36" w:rsidP="00A22A67">
      <w:pPr>
        <w:numPr>
          <w:ilvl w:val="0"/>
          <w:numId w:val="14"/>
        </w:numPr>
        <w:spacing w:after="0" w:line="240" w:lineRule="auto"/>
        <w:jc w:val="both"/>
        <w:rPr>
          <w:rFonts w:eastAsia="Times New Roman" w:cs="Times New Roman"/>
          <w:sz w:val="20"/>
          <w:szCs w:val="20"/>
        </w:rPr>
      </w:pPr>
      <w:r>
        <w:rPr>
          <w:rFonts w:eastAsia="Times New Roman" w:cs="Times New Roman"/>
          <w:sz w:val="20"/>
          <w:szCs w:val="20"/>
        </w:rPr>
        <w:t xml:space="preserve">v provozní kanceláři </w:t>
      </w:r>
      <w:r w:rsidR="00A22A67" w:rsidRPr="00A22A67">
        <w:rPr>
          <w:rFonts w:eastAsia="Times New Roman" w:cs="Times New Roman"/>
          <w:sz w:val="20"/>
          <w:szCs w:val="20"/>
        </w:rPr>
        <w:t>dodavatele</w:t>
      </w:r>
    </w:p>
    <w:p w:rsidR="00A22A67" w:rsidRPr="00A22A67" w:rsidRDefault="00A22A67" w:rsidP="00A22A67">
      <w:pPr>
        <w:numPr>
          <w:ilvl w:val="0"/>
          <w:numId w:val="14"/>
        </w:numPr>
        <w:spacing w:after="0" w:line="240" w:lineRule="auto"/>
        <w:jc w:val="both"/>
        <w:rPr>
          <w:rFonts w:eastAsia="Times New Roman" w:cs="Times New Roman"/>
          <w:sz w:val="20"/>
          <w:szCs w:val="20"/>
        </w:rPr>
      </w:pPr>
      <w:r w:rsidRPr="00A22A67">
        <w:rPr>
          <w:rFonts w:eastAsia="Times New Roman" w:cs="Times New Roman"/>
          <w:sz w:val="20"/>
          <w:szCs w:val="20"/>
        </w:rPr>
        <w:t>na internetových stránkách dodavatele</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Odvádění splaškových odpadních vod do kanalizací</w:t>
      </w:r>
    </w:p>
    <w:p w:rsidR="00A22A67" w:rsidRPr="00A22A67" w:rsidRDefault="00A22A67" w:rsidP="00A22A67">
      <w:pPr>
        <w:numPr>
          <w:ilvl w:val="1"/>
          <w:numId w:val="13"/>
        </w:numPr>
        <w:spacing w:after="0" w:line="240" w:lineRule="auto"/>
        <w:jc w:val="both"/>
        <w:rPr>
          <w:rFonts w:eastAsia="Times New Roman" w:cs="Times New Roman"/>
          <w:sz w:val="20"/>
          <w:szCs w:val="20"/>
          <w:u w:val="single"/>
        </w:rPr>
      </w:pPr>
      <w:r w:rsidRPr="00A22A67">
        <w:rPr>
          <w:rFonts w:eastAsia="Times New Roman" w:cs="Times New Roman"/>
          <w:sz w:val="20"/>
          <w:szCs w:val="20"/>
        </w:rPr>
        <w:t xml:space="preserve">Kanalizací mohou být odváděny splaškové odpadní vody </w:t>
      </w:r>
      <w:r w:rsidRPr="00A22A67">
        <w:rPr>
          <w:rFonts w:eastAsia="Times New Roman" w:cs="Times New Roman"/>
          <w:sz w:val="20"/>
          <w:szCs w:val="20"/>
          <w:u w:val="single"/>
        </w:rPr>
        <w:t xml:space="preserve">jen v míře znečištění a v množství stanoveném v kanalizačním řádu pro kanalizaci a ČOV. Odběratel výslovně prohlašuje a podpisem této smlouvy potvrzuje, že se před jejím podpisem s Podmínkami, tvořícími přílohu této smlouvy, dále stanoveným kanalizačním řádem seznámil a zavazuje se je dodržovat po celou dobu platnosti tohoto smluvního vztahu. </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 xml:space="preserve">Odběratel podpisem této smlouvy výslovně prohlašuje, že přípojkou do kanalizace pro veřejnou potřebu jsou z kanalizační přípojkou připojených nemovitosti(í), odváděny pouze splaškové odpadní vody, </w:t>
      </w:r>
      <w:r w:rsidRPr="00A22A67">
        <w:rPr>
          <w:rFonts w:eastAsia="Times New Roman" w:cs="Times New Roman"/>
          <w:sz w:val="20"/>
          <w:szCs w:val="20"/>
          <w:u w:val="single"/>
        </w:rPr>
        <w:t>nikoli vody srážkové, či vody z jiných zdrojů.</w:t>
      </w:r>
      <w:r w:rsidRPr="00A22A67">
        <w:rPr>
          <w:rFonts w:eastAsia="Times New Roman" w:cs="Times New Roman"/>
          <w:sz w:val="20"/>
          <w:szCs w:val="20"/>
        </w:rPr>
        <w:t xml:space="preserve"> </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t>Pro případ, že by se kdykoliv v období ode dne podpisu této smlouvy oběma smluvními stranami prokázala nepravdivost tohoto výslovného prohlášení odběratele, stanovuje se dohodou smluvních stran, že odvádění jiných, nežli splaškových odpadních vod bude zpoplatněno a to za období od podpisu této smlouvy do dne shora popsaného zjištění.</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t>Pro stanovení výše zpoplatnění (úhrady) se použije Vyhláška ministerstva zemědělství č.428/2001 Sb. v platném znění, kterou se provádí Zákon.</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t xml:space="preserve">Současně se dohodou smluvních stran stanovuje, že při zjištění neoprávněného vypouštění jiných, nežli splaškových odpadních vod ze strany odběratele do kanalizace pro veřejnou potřebu, popsaného v tomto odstavci, se odběratel zavazuje </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t>uhradit dodavateli navíc k úhradě zjištěného a zpoplatněného množství vypuštěných jiných nežli splaškových odpadních vod ještě smluvní pokutu ve výši 25 % částky vypočtené jako úhrada za zjištěné množství vypouštěných jiných, nežli splaškových odpadních vod.</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lastRenderedPageBreak/>
        <w:t>Dohodou smluvních stran se současně sjednává, že úhradu za vypouštění jiných, nežli splaškových odpadních vod, která bude stanovena podle shora v tomto článku popsaného principu, je dodavatel oprávněn vyúčtovat k tíži odběratele ihned po zjištění a stanovení výše úhrady společně, se shora v tomto článku sjednanou smluvní pokutou. Splatnost takto vystaveného daňového dokladu (faktury) se stanovuje na 15 dnů.</w:t>
      </w:r>
    </w:p>
    <w:p w:rsidR="00A22A67" w:rsidRPr="00A22A67" w:rsidRDefault="00A22A67" w:rsidP="00A22A67">
      <w:pPr>
        <w:numPr>
          <w:ilvl w:val="1"/>
          <w:numId w:val="13"/>
        </w:numPr>
        <w:spacing w:after="0" w:line="240" w:lineRule="auto"/>
        <w:jc w:val="both"/>
        <w:rPr>
          <w:rFonts w:eastAsia="Times New Roman" w:cs="Times New Roman"/>
          <w:sz w:val="20"/>
          <w:szCs w:val="20"/>
          <w:u w:val="single"/>
        </w:rPr>
      </w:pPr>
      <w:r w:rsidRPr="00A22A67">
        <w:rPr>
          <w:rFonts w:eastAsia="Times New Roman" w:cs="Times New Roman"/>
          <w:sz w:val="20"/>
          <w:szCs w:val="20"/>
        </w:rPr>
        <w:t xml:space="preserve">Způsob zjišťování množství odváděných splaškových odpadních vod je uveden v příloze č. 1 této smlouvy. </w:t>
      </w:r>
      <w:r w:rsidRPr="00A22A67">
        <w:rPr>
          <w:rFonts w:eastAsia="Times New Roman" w:cs="Times New Roman"/>
          <w:sz w:val="20"/>
          <w:szCs w:val="20"/>
          <w:u w:val="single"/>
        </w:rPr>
        <w:t xml:space="preserve">Současně se však závazně stanovuje, že pokud je jediným zdrojem pro zásobování pitné vody připojené nemovitosti veřejný vodovod, použije se vždy pro zjištění množství odváděných splaškových odpadních vod údaj o spotřebě vody na vodoměru veřejného vodovodu, instalovaného v připojené nemovitosti. </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 xml:space="preserve">Jestliže odběratel vodu dodanou vodovodem či vodu z jiných zdrojů z části spotřebuje bez vypouštění do kanalizace a toto množství je prokazatelně větší než </w:t>
      </w:r>
      <w:r w:rsidRPr="00A22A67">
        <w:rPr>
          <w:rFonts w:eastAsia="Times New Roman" w:cs="Times New Roman"/>
          <w:sz w:val="20"/>
          <w:szCs w:val="20"/>
          <w:u w:val="single"/>
        </w:rPr>
        <w:t>10m³</w:t>
      </w:r>
      <w:r w:rsidRPr="00A22A67">
        <w:rPr>
          <w:rFonts w:eastAsia="Times New Roman" w:cs="Times New Roman"/>
          <w:sz w:val="20"/>
          <w:szCs w:val="20"/>
        </w:rPr>
        <w:t xml:space="preserve"> za rok, zjistí se množství vypouštěných  splaškových odpadních vod do veřejné kanalizace buď měřením, nebo odborným výpočtem podle technických propočtů předložených odběratelem a ověřených dodavatelem, pokud se dodavatel s odběratelem nedohodli jinak.</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Pro přiznání dobropisu je rozhodující porovnání denních průměrů fakturačních období v zimním a letním období. V případě dvou odečtů v průběhu vegetačního období se porovnávají obě po sobě jdoucí měřená období, přičemž rozhodujícím je skutečný denní průměr vyšší. Množství zjištěné výpočtem podle tohoto odstavce dodavatel porovná s maximální výší dobropisu (množství teoreticky neodvedené vody) a posoudí výsledné množství pro dobropis.</w:t>
      </w:r>
    </w:p>
    <w:p w:rsidR="00A22A67" w:rsidRPr="00A22A67" w:rsidRDefault="00A22A67" w:rsidP="00A22A67">
      <w:pPr>
        <w:numPr>
          <w:ilvl w:val="1"/>
          <w:numId w:val="13"/>
        </w:numPr>
        <w:spacing w:after="0" w:line="240" w:lineRule="auto"/>
        <w:jc w:val="both"/>
        <w:rPr>
          <w:rFonts w:eastAsia="Times New Roman" w:cs="Times New Roman"/>
          <w:sz w:val="20"/>
          <w:szCs w:val="20"/>
          <w:u w:val="single"/>
        </w:rPr>
      </w:pPr>
      <w:r w:rsidRPr="00A22A67">
        <w:rPr>
          <w:rFonts w:eastAsia="Times New Roman" w:cs="Times New Roman"/>
          <w:sz w:val="20"/>
          <w:szCs w:val="20"/>
        </w:rPr>
        <w:t xml:space="preserve">Stanovuje se, že maximální výše dobropisu za vody do splaškové kanalizace neodvedené, může dosáhnout takové maximální hodnoty, aby po jejím odečtu zbyl pro následnou fakturaci objem vypouštěné splaškové odpadní vody alespoň ve výši, stanovené normou nebo rozhodnutím k tomu příslušného orgánu dodavatele, jako průměrná spotřeba vody na osobu a rok a odpovídala počtu osob v dotčené nemovitosti. </w:t>
      </w:r>
    </w:p>
    <w:p w:rsidR="00A22A67" w:rsidRPr="00A22A67" w:rsidRDefault="00A22A67" w:rsidP="00A22A67">
      <w:pPr>
        <w:numPr>
          <w:ilvl w:val="1"/>
          <w:numId w:val="13"/>
        </w:numPr>
        <w:spacing w:after="0" w:line="240" w:lineRule="auto"/>
        <w:jc w:val="both"/>
        <w:rPr>
          <w:rFonts w:eastAsia="Times New Roman" w:cs="Times New Roman"/>
          <w:sz w:val="20"/>
          <w:szCs w:val="20"/>
          <w:u w:val="single"/>
        </w:rPr>
      </w:pPr>
      <w:r w:rsidRPr="00A22A67">
        <w:rPr>
          <w:rFonts w:eastAsia="Times New Roman" w:cs="Times New Roman"/>
          <w:sz w:val="20"/>
          <w:szCs w:val="20"/>
          <w:u w:val="single"/>
        </w:rPr>
        <w:t xml:space="preserve">Pro zabezpečení úkonů specifikovaných shora v odstavcích 1) – 6) tohoto článku se odběratel zavazuje, že umožní dodavateli vstup jeho pracovníků za účelem kontroly vnitřní části kanalizační přípojky, jakož i vnitřní kanalizační soustavy odběratele. </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t>Dodavatel je přitom oprávněn provádět zejména kontroly technického stavu kanalizační soustavy, kontroly revizních šachet a čistících kusů, kontroly správného odvádění jiných nežli splaškových odpadních vod, jakož i kontroly, zda do kanalizační soustavy nejsou zapojeny žumpy či septiky a zda jsou všechny splaškové odpadní vody řádně odváděny do kanalizace pro veřejnou potřebu.</w:t>
      </w:r>
    </w:p>
    <w:p w:rsidR="00A22A67" w:rsidRPr="00A22A67" w:rsidRDefault="00A22A67" w:rsidP="00A22A67">
      <w:pPr>
        <w:spacing w:after="0" w:line="240" w:lineRule="auto"/>
        <w:ind w:left="1440"/>
        <w:jc w:val="both"/>
        <w:rPr>
          <w:rFonts w:eastAsia="Times New Roman" w:cs="Times New Roman"/>
          <w:sz w:val="20"/>
          <w:szCs w:val="20"/>
          <w:u w:val="single"/>
        </w:rPr>
      </w:pPr>
      <w:r w:rsidRPr="00A22A67">
        <w:rPr>
          <w:rFonts w:eastAsia="Times New Roman" w:cs="Times New Roman"/>
          <w:sz w:val="20"/>
          <w:szCs w:val="20"/>
          <w:u w:val="single"/>
        </w:rPr>
        <w:t xml:space="preserve">Odběratel umožní provedení v tomto odstavci popsaných úkonů k písemné výzvě dodavatele, nejpozději do 5 dnů od jejího převzetí. Pro převzetí této výzvy platí podmínky, stanovené v čl. VII, odst. </w:t>
      </w:r>
      <w:r w:rsidR="00A203BE">
        <w:rPr>
          <w:rFonts w:eastAsia="Times New Roman" w:cs="Times New Roman"/>
          <w:sz w:val="20"/>
          <w:szCs w:val="20"/>
          <w:u w:val="single"/>
        </w:rPr>
        <w:t>5</w:t>
      </w:r>
      <w:r w:rsidRPr="00A22A67">
        <w:rPr>
          <w:rFonts w:eastAsia="Times New Roman" w:cs="Times New Roman"/>
          <w:sz w:val="20"/>
          <w:szCs w:val="20"/>
          <w:u w:val="single"/>
        </w:rPr>
        <w:t>) této smlouvy.</w:t>
      </w:r>
    </w:p>
    <w:p w:rsidR="00A22A67" w:rsidRPr="00A22A67" w:rsidRDefault="00A22A67" w:rsidP="00A22A67">
      <w:pPr>
        <w:spacing w:after="0" w:line="240" w:lineRule="auto"/>
        <w:jc w:val="both"/>
        <w:rPr>
          <w:rFonts w:eastAsia="Times New Roman" w:cs="Times New Roman"/>
          <w:b/>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 xml:space="preserve">Odečty, způsob fakturace a platby </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Odvádění splaškových odpadních vod do kanalizace uskutečněné podle této smlouvy se fakturuje a platí dle platného ceníku dodavatele. V případě že dojde k úpravě cen za poskytnutou službu a nebude proveden fyzický odečet, provede se fakturace na základě výpočtem stanoveného průměru denní spotřeby, přepočítaném na počet dní platnosti původní a nové ceny.</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 xml:space="preserve">Odečty a fakturace stočného jsou prováděny </w:t>
      </w:r>
      <w:r w:rsidRPr="00A22A67">
        <w:rPr>
          <w:rFonts w:eastAsia="Times New Roman" w:cs="Times New Roman"/>
          <w:sz w:val="20"/>
          <w:szCs w:val="20"/>
          <w:u w:val="single"/>
        </w:rPr>
        <w:t>nejméně 1x ročně.</w:t>
      </w:r>
      <w:r w:rsidRPr="00A22A67">
        <w:rPr>
          <w:rFonts w:eastAsia="Times New Roman" w:cs="Times New Roman"/>
          <w:sz w:val="20"/>
          <w:szCs w:val="20"/>
        </w:rPr>
        <w:t xml:space="preserve"> Dodavatel vyhotoví od data odečtu fakturu za poskytnutou službu do 45 dnů. Tato faktura je splatná do 15 dnů od data jejího odeslání odběrateli. V případě účtování záloh na poskytnutou službu budou tyto zálohy vyúčtovány minimálně 1x za rok. Plátcům DPH bude po úhradě každé ze záloh zaslán daňový doklad. Smluvní strany současně výslovně sjednávají, že dodavatel je oprávněn zahájit účtování záloh po předchozím oznámení tohoto záměru odběrateli a to v souladu s Podmínkami.</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 xml:space="preserve">Nebude-li odběratel nebo jeho zmocněný zástupce přítomen v době provádění odečtu platí, že se odběratel zavazuje poskytnout údaj o stavu měřidla dodavateli do jeho sídla v písemné formě ve lhůtě do pěti pracovních dnů ode dne, kdy byl proveden pokus o odečet měřidla pracovníky dodavatele. Nesplní-li odběratel tento závazek, je dodavatel oprávněn vyúčtovat k tíži odběratele službu (stočné) tak, že použije pro výpočet množství odváděné splaškové vody srovnatelné předchozí účetní období. </w:t>
      </w:r>
      <w:r w:rsidRPr="00A22A67">
        <w:rPr>
          <w:rFonts w:eastAsia="Times New Roman" w:cs="Times New Roman"/>
          <w:sz w:val="20"/>
          <w:szCs w:val="20"/>
        </w:rPr>
        <w:lastRenderedPageBreak/>
        <w:t>K odečtu za další účetní období je odběratel vždy povinen umožnit zástupci dodavatele kontrolu měřidla (del).</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Odběratel je oprávněn před uplynutím doby splatnosti vrátit dodavateli zpět bez úhrady jeho fakturu, pokud tato neobsahuje některý závazný údaj, nebo vykazuje jiné závady. Důvod odběratele musí být při vrácení faktury písemně uveden</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Dodavatel je povinen v případě oprávněných důvodů vrácení faktury tuto opravit nebo vystavit novou. Platí, že v těchto případech je vždy stanovena také nová lhůta splatnosti faktury.</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Způsob úhrad vystavených faktur, stejně jako způsob plateb a frekvence případných záloh je smluvními stranami sjednána v příloze č. 1 této smlouvy.</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Odběratel se tímto zavazuje uhrazovat faktury, které dodavatel vystaví k jeho tíži v termínu splatnosti na faktuře uvedeném. V případě prodlevy se zaplacením se odběratel zavazuje uhradit dodavateli úrok z prodlení v zákonné výši.</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Změny a ukončení smluvního vztahu</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 xml:space="preserve">Smluvní strany se zavazují, že jakékoliv skutečnosti, které budou mít vliv na změnu </w:t>
      </w:r>
    </w:p>
    <w:p w:rsidR="00A22A67" w:rsidRPr="00A22A67" w:rsidRDefault="00A22A67" w:rsidP="00A22A67">
      <w:pPr>
        <w:spacing w:after="0" w:line="240" w:lineRule="auto"/>
        <w:ind w:left="1440"/>
        <w:jc w:val="both"/>
        <w:rPr>
          <w:rFonts w:eastAsia="Times New Roman" w:cs="Times New Roman"/>
          <w:sz w:val="20"/>
          <w:szCs w:val="20"/>
          <w:u w:val="single"/>
        </w:rPr>
      </w:pPr>
      <w:r w:rsidRPr="00A22A67">
        <w:rPr>
          <w:rFonts w:eastAsia="Times New Roman" w:cs="Times New Roman"/>
          <w:sz w:val="20"/>
          <w:szCs w:val="20"/>
        </w:rPr>
        <w:t xml:space="preserve">podmínek této smlouvy, budou oznámeny písemně druhé smluvní straně a to ve </w:t>
      </w:r>
      <w:r w:rsidRPr="00A22A67">
        <w:rPr>
          <w:rFonts w:eastAsia="Times New Roman" w:cs="Times New Roman"/>
          <w:sz w:val="20"/>
          <w:szCs w:val="20"/>
          <w:u w:val="single"/>
        </w:rPr>
        <w:t>lhůtě 10 dnů poté, co nastaly.</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t>Smlouvu lze měnit pouze písemnými dodatky. Za písemnou formu se nepovažuje právní jednání, učiněné elektronicky nebo jinými technickými prostředky, umožňujícími zachycení jeho obsahu a určení jednající osoby.</w:t>
      </w:r>
    </w:p>
    <w:p w:rsidR="00A22A67" w:rsidRPr="00A22A67" w:rsidRDefault="00A22A67" w:rsidP="00A22A67">
      <w:pPr>
        <w:spacing w:after="0" w:line="240" w:lineRule="auto"/>
        <w:ind w:left="1440"/>
        <w:jc w:val="both"/>
        <w:rPr>
          <w:rFonts w:eastAsia="Times New Roman" w:cs="Times New Roman"/>
          <w:sz w:val="20"/>
          <w:szCs w:val="20"/>
        </w:rPr>
      </w:pPr>
      <w:r w:rsidRPr="00A22A67">
        <w:rPr>
          <w:rFonts w:eastAsia="Times New Roman" w:cs="Times New Roman"/>
          <w:sz w:val="20"/>
          <w:szCs w:val="20"/>
        </w:rPr>
        <w:t>Smluvní strany se současně dohodly, že odběratel nepřevede práva a povinnosti z této smlouvy nebo její části na třetí osobu.</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Při ukončení smlouvy odběratel předloží dodavateli ke kontrole údaj o stavu měřidla(del) a umožní k výzvě dodavatele fyzickou kontrolu měřidla(del). Při převodu smlouvy na nového odběratele služby bude údaj o stavu měřidla, předložený podle tohoto článku odběratelem stávajícím, odsouhlasený také odběratelem novým. Pro případ, že dodávka služby pro toto odběrné místo bude ukončena a nedojde k uzavření nového smluvního vztahu, zajistí odběratel součinnost s technickým ukončením služby.</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Platnost smlouvy uzavřené na dobu neurčitou skončí dohodou smluvních stran nebo uplynutím výpovědní lhůty, která se sjednává na jeden měsíc a začíná běžet od prvého dne měsíce následujícího po měsíci, v němž jedna ze smluvních stran doručila straně druhé písemnou výpověď z této smlouvy.</w:t>
      </w:r>
    </w:p>
    <w:p w:rsidR="00A22A67" w:rsidRPr="00A22A6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Odběratel je oprávněn odstoupit od smlouvy v případě podstatného zvýšení ceny stočného.</w:t>
      </w:r>
    </w:p>
    <w:p w:rsidR="00A22A67" w:rsidRPr="000A4A17" w:rsidRDefault="00A22A67" w:rsidP="00A22A67">
      <w:pPr>
        <w:numPr>
          <w:ilvl w:val="1"/>
          <w:numId w:val="13"/>
        </w:numPr>
        <w:spacing w:after="0" w:line="240" w:lineRule="auto"/>
        <w:jc w:val="both"/>
        <w:rPr>
          <w:rFonts w:eastAsia="Times New Roman" w:cs="Times New Roman"/>
          <w:sz w:val="20"/>
          <w:szCs w:val="20"/>
        </w:rPr>
      </w:pPr>
      <w:r w:rsidRPr="00A22A67">
        <w:rPr>
          <w:rFonts w:eastAsia="Times New Roman" w:cs="Times New Roman"/>
          <w:sz w:val="20"/>
          <w:szCs w:val="20"/>
        </w:rPr>
        <w:t>Pro všechna doručování písemností se sjednává nevyvratitelná právní domněnka doručení zásilky pro případ, kdy adresát nebyl zastižen a nevyzvedl zásilku na adrese pro zasílání korespondence, uvedené v záhlaví této smlouvy, či na úložném místě držitele poštovní licence. Ustanovení tohoto článku je účinné pátým dnem poté, co doručovaná zásilka byla prokazatelně předána držiteli poštovní licence k jejímu doručení adresátovi.</w:t>
      </w:r>
      <w:r w:rsidR="000A4A17">
        <w:rPr>
          <w:rFonts w:eastAsia="Times New Roman" w:cs="Times New Roman"/>
          <w:sz w:val="20"/>
          <w:szCs w:val="20"/>
        </w:rPr>
        <w:t xml:space="preserve"> </w:t>
      </w:r>
      <w:r w:rsidR="000A4A17">
        <w:rPr>
          <w:sz w:val="20"/>
          <w:szCs w:val="20"/>
        </w:rPr>
        <w:t xml:space="preserve">V </w:t>
      </w:r>
      <w:r w:rsidR="000A4A17" w:rsidRPr="000A4A17">
        <w:rPr>
          <w:sz w:val="20"/>
          <w:szCs w:val="20"/>
        </w:rPr>
        <w:t>případě, že adresát převzetí této zásilky odmítl, že tato zásilky byla doručena dne, kdy k tomuto odmítnutí jejího převzetí došlo.</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numPr>
          <w:ilvl w:val="0"/>
          <w:numId w:val="13"/>
        </w:numPr>
        <w:spacing w:after="0" w:line="240" w:lineRule="auto"/>
        <w:jc w:val="both"/>
        <w:rPr>
          <w:rFonts w:eastAsia="Times New Roman" w:cs="Times New Roman"/>
          <w:b/>
          <w:sz w:val="20"/>
          <w:szCs w:val="20"/>
        </w:rPr>
      </w:pPr>
      <w:r w:rsidRPr="00A22A67">
        <w:rPr>
          <w:rFonts w:eastAsia="Times New Roman" w:cs="Times New Roman"/>
          <w:b/>
          <w:sz w:val="20"/>
          <w:szCs w:val="20"/>
        </w:rPr>
        <w:t>Smluvní strana</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která je fyzickou osobou potvrzuje, že byla seznámena se skutečností, že vlastník kanalizace a ČOV, Šatavsko, svazek obcí, se sídlem Bratčice čp. 36, 664 67 Syrovice,  v souladu s ustanovením zákona č. 101/2000 Sb. o ochraně osobních údajů v platném znění, zpracovává její osobní údaje pro účely dohodnutých práv a povinností. Osobní údaje budou zpracovávány po dobu trvání smluvního vztahu a následně budou archivovány v souladu s v tomto článku citovanou právní normou. Osobní údaje budou zpřístupněny pouze pracovníkům vlastníka kanalizace a ČOV, a těm, kteří realizují práva a povinnosti z tohoto smluvního vztahu. </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Subjekt údajů – druhá smluvní strana má právo na přístup ke svým osobním údajům, na poskytnutí informace o osobních údajích o něm(ní) zpracovávaných, v souladu s v tomto článku citovanou právní normou, právo na opravu osobních údajů, právo na vysvětlení a právo na odstranění závadového stavu. Práva subjektu údajů při porušení povinností daných zákonem stanoví zákon č. 101/2000 Sb., v platném znění.</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numPr>
          <w:ilvl w:val="0"/>
          <w:numId w:val="15"/>
        </w:numPr>
        <w:spacing w:after="0" w:line="240" w:lineRule="auto"/>
        <w:jc w:val="both"/>
        <w:rPr>
          <w:rFonts w:eastAsia="Times New Roman" w:cs="Times New Roman"/>
          <w:b/>
          <w:sz w:val="20"/>
          <w:szCs w:val="20"/>
        </w:rPr>
      </w:pPr>
      <w:r w:rsidRPr="00A22A67">
        <w:rPr>
          <w:rFonts w:eastAsia="Times New Roman" w:cs="Times New Roman"/>
          <w:b/>
          <w:sz w:val="20"/>
          <w:szCs w:val="20"/>
        </w:rPr>
        <w:t>Podmínky odvádění odpadních vod kanalizací pro veřejnou potřebu (dále jen Podmínky)</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Odběratel podpisem této smlouvy potvrzuje, že byl seznámen s Podmínkami, které jsou nedílnou součástí této smlouvy. Dodavatel je oprávněn Podmínky v přiměřeném rozsahu změnit v případě změny právních předpisů nebo v případě </w:t>
      </w:r>
      <w:r w:rsidRPr="00A22A67">
        <w:rPr>
          <w:rFonts w:eastAsia="Times New Roman" w:cs="Times New Roman"/>
          <w:sz w:val="20"/>
          <w:szCs w:val="20"/>
        </w:rPr>
        <w:lastRenderedPageBreak/>
        <w:t>změny provozních podmínek. Dodavatel je změnu Podmínek povinen oznámit odběratelům tak, že Podmínky v jejich aktuálním znění, zveřejní na svých webových stránkách. Odběratel je oprávněn změnu Podmínek odmítnout a tento smluvní vztah z tohoto důvodu vypovědět podle ustanovení o změnách a ukončení tohoto smluvního vztahu. Podmínky jsou platné pro všechny smlouvy o odvádění splaškových odpadních vod do kanalizace pro veřejnou potřebu. Úplné znění podmínek, včetně příloh, které jsou jejich nedílnou součástí, je k dispozici v sídle dodavatele a na webových stránkách dodavatele.</w:t>
      </w:r>
    </w:p>
    <w:p w:rsidR="00A22A67" w:rsidRDefault="00A22A67" w:rsidP="00A22A67">
      <w:pPr>
        <w:spacing w:after="0" w:line="240" w:lineRule="auto"/>
        <w:jc w:val="both"/>
        <w:rPr>
          <w:rFonts w:eastAsia="Times New Roman" w:cs="Times New Roman"/>
          <w:sz w:val="20"/>
          <w:szCs w:val="20"/>
        </w:rPr>
      </w:pPr>
    </w:p>
    <w:p w:rsidR="00B83E6D" w:rsidRPr="00B83E6D" w:rsidRDefault="00B83E6D" w:rsidP="00B83E6D">
      <w:pPr>
        <w:numPr>
          <w:ilvl w:val="0"/>
          <w:numId w:val="13"/>
        </w:numPr>
        <w:tabs>
          <w:tab w:val="clear" w:pos="1080"/>
          <w:tab w:val="num" w:pos="1146"/>
        </w:tabs>
        <w:spacing w:after="0" w:line="240" w:lineRule="auto"/>
        <w:ind w:left="1146"/>
        <w:jc w:val="both"/>
        <w:rPr>
          <w:rFonts w:ascii="Calibri" w:eastAsia="Times New Roman" w:hAnsi="Calibri" w:cs="Times New Roman"/>
          <w:b/>
          <w:sz w:val="20"/>
          <w:szCs w:val="20"/>
        </w:rPr>
      </w:pPr>
      <w:r w:rsidRPr="00B83E6D">
        <w:rPr>
          <w:rFonts w:ascii="Calibri" w:eastAsia="Times New Roman" w:hAnsi="Calibri" w:cs="Times New Roman"/>
          <w:b/>
          <w:sz w:val="20"/>
          <w:szCs w:val="20"/>
        </w:rPr>
        <w:t>Informace k agendě GDPR</w:t>
      </w:r>
    </w:p>
    <w:p w:rsidR="00B83E6D" w:rsidRPr="00B83E6D" w:rsidRDefault="00B83E6D" w:rsidP="00B83E6D">
      <w:pPr>
        <w:numPr>
          <w:ilvl w:val="0"/>
          <w:numId w:val="19"/>
        </w:numPr>
        <w:spacing w:after="0" w:line="240" w:lineRule="auto"/>
        <w:contextualSpacing/>
        <w:rPr>
          <w:rFonts w:ascii="Calibri" w:eastAsia="Calibri" w:hAnsi="Calibri" w:cs="Times New Roman"/>
          <w:b/>
          <w:sz w:val="20"/>
          <w:szCs w:val="20"/>
        </w:rPr>
      </w:pPr>
      <w:r w:rsidRPr="00B83E6D">
        <w:rPr>
          <w:rFonts w:ascii="Calibri" w:eastAsia="Calibri" w:hAnsi="Calibri" w:cs="Times New Roman"/>
          <w:b/>
          <w:sz w:val="20"/>
          <w:szCs w:val="20"/>
        </w:rPr>
        <w:t>Šatavsko, svazek obcí, jako dodavatel, zpracovává osobní údaje odběratelů v tomto rozsahu:</w:t>
      </w:r>
    </w:p>
    <w:p w:rsidR="00B83E6D" w:rsidRPr="00B83E6D" w:rsidRDefault="00B83E6D" w:rsidP="00B83E6D">
      <w:pPr>
        <w:numPr>
          <w:ilvl w:val="0"/>
          <w:numId w:val="20"/>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referenční osobní údaje, tj. údaje, které jsou nezbytné pro identifikaci odběratele (zejména jméno, příjmení, adresa trvalého bydliště či místa podnikání, obchodní název, pod nímž zákazník podniká, IČO, DIČ, číslo bankovního účtu, datum narození, SIPO);</w:t>
      </w:r>
    </w:p>
    <w:p w:rsidR="00B83E6D" w:rsidRPr="00B83E6D" w:rsidRDefault="00B83E6D" w:rsidP="00B83E6D">
      <w:pPr>
        <w:numPr>
          <w:ilvl w:val="0"/>
          <w:numId w:val="20"/>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kontaktní osobní údaje, tj. údaje umožňující komunikaci s odběrateli (telefon, e-mail, korespondenční adresa, korespondenční e-mail);</w:t>
      </w:r>
    </w:p>
    <w:p w:rsidR="00B83E6D" w:rsidRPr="00B83E6D" w:rsidRDefault="00B83E6D" w:rsidP="00B83E6D">
      <w:pPr>
        <w:numPr>
          <w:ilvl w:val="0"/>
          <w:numId w:val="20"/>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osobní údaje vztahující se k odběrnému místu a rozhodné pro výši plateb (bližší vymezení nemovitosti, počet osob v domácnosti, způsob využití nemovitostí, číslo vodoměru);</w:t>
      </w:r>
    </w:p>
    <w:p w:rsidR="00B83E6D" w:rsidRPr="00B83E6D" w:rsidRDefault="00B83E6D" w:rsidP="00B83E6D">
      <w:pPr>
        <w:numPr>
          <w:ilvl w:val="0"/>
          <w:numId w:val="20"/>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informace vyplývající z navázaného smluvního vztahu (zejména platební historie, nezaplacené platby).</w:t>
      </w:r>
    </w:p>
    <w:p w:rsidR="00B83E6D" w:rsidRPr="00B83E6D" w:rsidRDefault="00B83E6D" w:rsidP="00B83E6D">
      <w:pPr>
        <w:numPr>
          <w:ilvl w:val="0"/>
          <w:numId w:val="19"/>
        </w:numPr>
        <w:spacing w:after="0" w:line="240" w:lineRule="auto"/>
        <w:contextualSpacing/>
        <w:rPr>
          <w:rFonts w:ascii="Calibri" w:eastAsia="Calibri" w:hAnsi="Calibri" w:cs="Times New Roman"/>
          <w:b/>
          <w:sz w:val="20"/>
          <w:szCs w:val="20"/>
        </w:rPr>
      </w:pPr>
      <w:r w:rsidRPr="00B83E6D">
        <w:rPr>
          <w:rFonts w:ascii="Calibri" w:eastAsia="Calibri" w:hAnsi="Calibri" w:cs="Times New Roman"/>
          <w:b/>
          <w:sz w:val="20"/>
          <w:szCs w:val="20"/>
        </w:rPr>
        <w:t>Zpracování shora uvedených osobních údajů je v souladu s právní úpravou ochrany osobních údajů, právním titulem pro zpracování je:</w:t>
      </w:r>
    </w:p>
    <w:p w:rsidR="00B83E6D" w:rsidRPr="00B83E6D" w:rsidRDefault="00B83E6D" w:rsidP="00B83E6D">
      <w:pPr>
        <w:numPr>
          <w:ilvl w:val="0"/>
          <w:numId w:val="21"/>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plnění smlouvy, jejíž smluvní stranou je odběratel nebo pro provedení opatření přijatých před uzavřením smlouvy;</w:t>
      </w:r>
    </w:p>
    <w:p w:rsidR="00B83E6D" w:rsidRPr="00B83E6D" w:rsidRDefault="00B83E6D" w:rsidP="00B83E6D">
      <w:pPr>
        <w:numPr>
          <w:ilvl w:val="0"/>
          <w:numId w:val="21"/>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plnění právní povinnosti, která se na dodavatele vztahuje – na základě zákona č. 274/2001 Sb. o vodovodech a kanalizacích, na základě zákona o účetnictví;</w:t>
      </w:r>
    </w:p>
    <w:p w:rsidR="00B83E6D" w:rsidRPr="00B83E6D" w:rsidRDefault="00B83E6D" w:rsidP="00B83E6D">
      <w:pPr>
        <w:numPr>
          <w:ilvl w:val="0"/>
          <w:numId w:val="21"/>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oprávněný zájem dodavatele – evidence odběratelů, řádný výběr vodného a stočného, vyřizování stížností, vymáhání nezaplacených pohledávek, zamezení protiprávnímu jednání.</w:t>
      </w:r>
    </w:p>
    <w:p w:rsidR="00B83E6D" w:rsidRPr="00B83E6D" w:rsidRDefault="00B83E6D" w:rsidP="00B83E6D">
      <w:pPr>
        <w:ind w:left="360"/>
        <w:contextualSpacing/>
        <w:rPr>
          <w:rFonts w:ascii="Calibri" w:eastAsia="Calibri" w:hAnsi="Calibri" w:cs="Times New Roman"/>
          <w:b/>
          <w:sz w:val="20"/>
          <w:szCs w:val="20"/>
        </w:rPr>
      </w:pPr>
      <w:r w:rsidRPr="00B83E6D">
        <w:rPr>
          <w:rFonts w:ascii="Calibri" w:eastAsia="Calibri" w:hAnsi="Calibri" w:cs="Times New Roman"/>
          <w:b/>
          <w:sz w:val="20"/>
          <w:szCs w:val="20"/>
        </w:rPr>
        <w:t>3.     Právo dodavatele na zpracování osobních údajů odběratelů vyplývá ze zákonné úpravy ochrany</w:t>
      </w:r>
    </w:p>
    <w:p w:rsidR="00B83E6D" w:rsidRPr="00B83E6D" w:rsidRDefault="00B83E6D" w:rsidP="00B83E6D">
      <w:pPr>
        <w:ind w:left="360"/>
        <w:contextualSpacing/>
        <w:rPr>
          <w:rFonts w:ascii="Calibri" w:eastAsia="Calibri" w:hAnsi="Calibri" w:cs="Times New Roman"/>
          <w:sz w:val="20"/>
          <w:szCs w:val="20"/>
        </w:rPr>
      </w:pPr>
      <w:r w:rsidRPr="00B83E6D">
        <w:rPr>
          <w:rFonts w:ascii="Calibri" w:eastAsia="Calibri" w:hAnsi="Calibri" w:cs="Times New Roman"/>
          <w:b/>
          <w:sz w:val="20"/>
          <w:szCs w:val="20"/>
        </w:rPr>
        <w:t xml:space="preserve">        osobních údajů</w:t>
      </w:r>
      <w:r w:rsidRPr="00B83E6D">
        <w:rPr>
          <w:rFonts w:ascii="Calibri" w:eastAsia="Calibri" w:hAnsi="Calibri" w:cs="Times New Roman"/>
          <w:sz w:val="20"/>
          <w:szCs w:val="20"/>
        </w:rPr>
        <w:t xml:space="preserve"> – nařízení Evropského Parlamentu a Rady EU č. 2016/67 -  Obecné nařízení o ochraně</w:t>
      </w:r>
    </w:p>
    <w:p w:rsidR="00B83E6D" w:rsidRPr="00B83E6D" w:rsidRDefault="00B83E6D" w:rsidP="00B83E6D">
      <w:pPr>
        <w:spacing w:after="0"/>
        <w:ind w:left="360"/>
        <w:contextualSpacing/>
        <w:rPr>
          <w:rFonts w:ascii="Calibri" w:eastAsia="Calibri" w:hAnsi="Calibri" w:cs="Times New Roman"/>
          <w:sz w:val="20"/>
          <w:szCs w:val="20"/>
        </w:rPr>
      </w:pPr>
      <w:r w:rsidRPr="00B83E6D">
        <w:rPr>
          <w:rFonts w:ascii="Calibri" w:eastAsia="Calibri" w:hAnsi="Calibri" w:cs="Times New Roman"/>
          <w:b/>
          <w:sz w:val="20"/>
          <w:szCs w:val="20"/>
        </w:rPr>
        <w:t xml:space="preserve">       </w:t>
      </w:r>
      <w:r w:rsidRPr="00B83E6D">
        <w:rPr>
          <w:rFonts w:ascii="Calibri" w:eastAsia="Calibri" w:hAnsi="Calibri" w:cs="Times New Roman"/>
          <w:sz w:val="20"/>
          <w:szCs w:val="20"/>
        </w:rPr>
        <w:t xml:space="preserve"> osobních údajů, zákona o vodovodech a kanalizacích a prováděcích předpisů k tomuto zákonu.</w:t>
      </w:r>
    </w:p>
    <w:p w:rsidR="00B83E6D" w:rsidRPr="00B83E6D" w:rsidRDefault="00B83E6D" w:rsidP="00B83E6D">
      <w:pPr>
        <w:numPr>
          <w:ilvl w:val="0"/>
          <w:numId w:val="24"/>
        </w:numPr>
        <w:spacing w:after="0" w:line="240" w:lineRule="auto"/>
        <w:contextualSpacing/>
        <w:rPr>
          <w:rFonts w:ascii="Calibri" w:eastAsia="Calibri" w:hAnsi="Calibri" w:cs="Times New Roman"/>
          <w:b/>
          <w:sz w:val="20"/>
          <w:szCs w:val="20"/>
        </w:rPr>
      </w:pPr>
      <w:r w:rsidRPr="00B83E6D">
        <w:rPr>
          <w:rFonts w:ascii="Calibri" w:eastAsia="Calibri" w:hAnsi="Calibri" w:cs="Times New Roman"/>
          <w:b/>
          <w:sz w:val="20"/>
          <w:szCs w:val="20"/>
        </w:rPr>
        <w:t>Osobní údaje o odběratelích získává dodavatel z informací sdělených přímo odběrateli.</w:t>
      </w:r>
    </w:p>
    <w:p w:rsidR="00B83E6D" w:rsidRPr="00B83E6D" w:rsidRDefault="00B83E6D" w:rsidP="00B83E6D">
      <w:pPr>
        <w:numPr>
          <w:ilvl w:val="0"/>
          <w:numId w:val="24"/>
        </w:numPr>
        <w:spacing w:after="0" w:line="240" w:lineRule="auto"/>
        <w:contextualSpacing/>
        <w:rPr>
          <w:rFonts w:ascii="Calibri" w:eastAsia="Calibri" w:hAnsi="Calibri" w:cs="Times New Roman"/>
          <w:b/>
          <w:sz w:val="20"/>
          <w:szCs w:val="20"/>
        </w:rPr>
      </w:pPr>
      <w:r w:rsidRPr="00B83E6D">
        <w:rPr>
          <w:rFonts w:ascii="Calibri" w:eastAsia="Calibri" w:hAnsi="Calibri" w:cs="Times New Roman"/>
          <w:b/>
          <w:sz w:val="20"/>
          <w:szCs w:val="20"/>
        </w:rPr>
        <w:t>Osobní údaje odběratelů dodavatel předává v nezbytně nutném rozsahu těmto subjektům:</w:t>
      </w:r>
    </w:p>
    <w:p w:rsidR="00B83E6D" w:rsidRPr="00B83E6D" w:rsidRDefault="00B83E6D" w:rsidP="00B83E6D">
      <w:pPr>
        <w:numPr>
          <w:ilvl w:val="0"/>
          <w:numId w:val="22"/>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orgánům veřejné moci na základě jejich zákonného zmocnění a v jeho rozsahu (zejména orgány státní správy, soudy, orgány činné v trestním řízení, orgány dohledu atd.);</w:t>
      </w:r>
    </w:p>
    <w:p w:rsidR="00B83E6D" w:rsidRPr="00B83E6D" w:rsidRDefault="00B83E6D" w:rsidP="00B83E6D">
      <w:pPr>
        <w:numPr>
          <w:ilvl w:val="0"/>
          <w:numId w:val="22"/>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zpracovatelům, kteří dodavateli poskytují daňové, účetní, právní a administrativní služby a kteří poskytuji dostatečné záruky k tomu, aby byla zajištěna ochrana osobních údajů;</w:t>
      </w:r>
    </w:p>
    <w:p w:rsidR="00B83E6D" w:rsidRPr="00B83E6D" w:rsidRDefault="00B83E6D" w:rsidP="00B83E6D">
      <w:pPr>
        <w:numPr>
          <w:ilvl w:val="0"/>
          <w:numId w:val="22"/>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zpracovatelům, kteří dodavateli poskytují webhostingové služby, služby datového úložiště, poskytovatelům softwaru a softwarových aplikací.</w:t>
      </w:r>
    </w:p>
    <w:p w:rsidR="00B83E6D" w:rsidRPr="00B83E6D" w:rsidRDefault="00B83E6D" w:rsidP="00B83E6D">
      <w:pPr>
        <w:spacing w:after="0"/>
        <w:ind w:left="360"/>
        <w:rPr>
          <w:rFonts w:ascii="Calibri" w:eastAsia="Calibri" w:hAnsi="Calibri" w:cs="Times New Roman"/>
          <w:sz w:val="20"/>
          <w:szCs w:val="20"/>
        </w:rPr>
      </w:pPr>
      <w:r w:rsidRPr="00B83E6D">
        <w:rPr>
          <w:rFonts w:ascii="Calibri" w:eastAsia="Calibri" w:hAnsi="Calibri" w:cs="Times New Roman"/>
          <w:b/>
          <w:sz w:val="20"/>
          <w:szCs w:val="20"/>
        </w:rPr>
        <w:t>6.    Dodavatel prohlašuje,</w:t>
      </w:r>
      <w:r w:rsidRPr="00B83E6D">
        <w:rPr>
          <w:rFonts w:ascii="Calibri" w:eastAsia="Calibri" w:hAnsi="Calibri" w:cs="Times New Roman"/>
          <w:sz w:val="20"/>
          <w:szCs w:val="20"/>
        </w:rPr>
        <w:t xml:space="preserve"> že osobní údaje odběratele neposkytuje žádné třetí osobě ani je žádné třetí</w:t>
      </w:r>
    </w:p>
    <w:p w:rsidR="00B83E6D" w:rsidRPr="00B83E6D" w:rsidRDefault="00B83E6D" w:rsidP="00B83E6D">
      <w:pPr>
        <w:spacing w:after="0"/>
        <w:ind w:left="360"/>
        <w:rPr>
          <w:rFonts w:ascii="Calibri" w:eastAsia="Calibri" w:hAnsi="Calibri" w:cs="Times New Roman"/>
          <w:sz w:val="20"/>
          <w:szCs w:val="20"/>
        </w:rPr>
      </w:pPr>
      <w:r w:rsidRPr="00B83E6D">
        <w:rPr>
          <w:rFonts w:ascii="Calibri" w:eastAsia="Calibri" w:hAnsi="Calibri" w:cs="Times New Roman"/>
          <w:b/>
          <w:sz w:val="20"/>
          <w:szCs w:val="20"/>
        </w:rPr>
        <w:t xml:space="preserve">      </w:t>
      </w:r>
      <w:r w:rsidRPr="00B83E6D">
        <w:rPr>
          <w:rFonts w:ascii="Calibri" w:eastAsia="Calibri" w:hAnsi="Calibri" w:cs="Times New Roman"/>
          <w:sz w:val="20"/>
          <w:szCs w:val="20"/>
        </w:rPr>
        <w:t xml:space="preserve">  osobě nepředává za účelem jejich marketingového využití. Také osobní údaje odběratelů nepředává</w:t>
      </w:r>
    </w:p>
    <w:p w:rsidR="00B83E6D" w:rsidRPr="00B83E6D" w:rsidRDefault="00B83E6D" w:rsidP="00B83E6D">
      <w:pPr>
        <w:spacing w:after="0"/>
        <w:ind w:left="360"/>
        <w:rPr>
          <w:rFonts w:ascii="Calibri" w:eastAsia="Calibri" w:hAnsi="Calibri" w:cs="Times New Roman"/>
          <w:sz w:val="20"/>
          <w:szCs w:val="20"/>
        </w:rPr>
      </w:pPr>
      <w:r w:rsidRPr="00B83E6D">
        <w:rPr>
          <w:rFonts w:ascii="Calibri" w:eastAsia="Calibri" w:hAnsi="Calibri" w:cs="Times New Roman"/>
          <w:sz w:val="20"/>
          <w:szCs w:val="20"/>
        </w:rPr>
        <w:t xml:space="preserve">        do třetích zemí.</w:t>
      </w:r>
    </w:p>
    <w:p w:rsidR="00B83E6D" w:rsidRPr="00B83E6D" w:rsidRDefault="00B83E6D" w:rsidP="00B83E6D">
      <w:pPr>
        <w:numPr>
          <w:ilvl w:val="0"/>
          <w:numId w:val="25"/>
        </w:numPr>
        <w:spacing w:after="0" w:line="240" w:lineRule="auto"/>
        <w:contextualSpacing/>
        <w:rPr>
          <w:rFonts w:ascii="Calibri" w:eastAsia="Calibri" w:hAnsi="Calibri" w:cs="Times New Roman"/>
          <w:sz w:val="20"/>
          <w:szCs w:val="20"/>
        </w:rPr>
      </w:pPr>
      <w:r w:rsidRPr="00B83E6D">
        <w:rPr>
          <w:rFonts w:ascii="Calibri" w:eastAsia="Calibri" w:hAnsi="Calibri" w:cs="Times New Roman"/>
          <w:b/>
          <w:sz w:val="20"/>
          <w:szCs w:val="20"/>
        </w:rPr>
        <w:t>Osobní údaje odběratelů zpracovává dodavatel</w:t>
      </w:r>
      <w:r w:rsidRPr="00B83E6D">
        <w:rPr>
          <w:rFonts w:ascii="Calibri" w:eastAsia="Calibri" w:hAnsi="Calibri" w:cs="Times New Roman"/>
          <w:sz w:val="20"/>
          <w:szCs w:val="20"/>
        </w:rPr>
        <w:t xml:space="preserve"> po dobu 10 kalendářních let následujících po roce, v němž došlo k ukončení platnosti smlouvy o dodávce pitné vody a/nebo smlouvy o odvádění splaškových odpadních vod do kanalizace. Poté jsou osobní údaje skartovány a vymazány ze všech elektronických systémů dodavatele.</w:t>
      </w:r>
    </w:p>
    <w:p w:rsidR="00B83E6D" w:rsidRPr="00B83E6D" w:rsidRDefault="00B83E6D" w:rsidP="00B83E6D">
      <w:pPr>
        <w:numPr>
          <w:ilvl w:val="0"/>
          <w:numId w:val="25"/>
        </w:numPr>
        <w:spacing w:after="0" w:line="240" w:lineRule="auto"/>
        <w:contextualSpacing/>
        <w:rPr>
          <w:rFonts w:ascii="Calibri" w:eastAsia="Calibri" w:hAnsi="Calibri" w:cs="Times New Roman"/>
          <w:b/>
          <w:sz w:val="20"/>
          <w:szCs w:val="20"/>
        </w:rPr>
      </w:pPr>
      <w:r w:rsidRPr="00B83E6D">
        <w:rPr>
          <w:rFonts w:ascii="Calibri" w:eastAsia="Calibri" w:hAnsi="Calibri" w:cs="Times New Roman"/>
          <w:b/>
          <w:sz w:val="20"/>
          <w:szCs w:val="20"/>
        </w:rPr>
        <w:t xml:space="preserve">V souvislosti se zpracováním osobních údajů mají odběratelé tyto práva: </w:t>
      </w:r>
    </w:p>
    <w:p w:rsidR="00B83E6D" w:rsidRPr="00B83E6D" w:rsidRDefault="00B83E6D" w:rsidP="00B83E6D">
      <w:pPr>
        <w:numPr>
          <w:ilvl w:val="0"/>
          <w:numId w:val="23"/>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požadovat přístup ke svým osobním údajům za účelem zjištění rozsahu osobních údajů, které o nich dodavatel zpracovává,</w:t>
      </w:r>
    </w:p>
    <w:p w:rsidR="00B83E6D" w:rsidRPr="00B83E6D" w:rsidRDefault="00B83E6D" w:rsidP="00B83E6D">
      <w:pPr>
        <w:numPr>
          <w:ilvl w:val="0"/>
          <w:numId w:val="23"/>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právo na opravu svých osobních údajů,</w:t>
      </w:r>
    </w:p>
    <w:p w:rsidR="00B83E6D" w:rsidRPr="00B83E6D" w:rsidRDefault="00B83E6D" w:rsidP="00B83E6D">
      <w:pPr>
        <w:numPr>
          <w:ilvl w:val="0"/>
          <w:numId w:val="23"/>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právo na omezení zpracování svých osobních údajů ve vymezených případech,</w:t>
      </w:r>
    </w:p>
    <w:p w:rsidR="00B83E6D" w:rsidRPr="00B83E6D" w:rsidRDefault="00B83E6D" w:rsidP="00B83E6D">
      <w:pPr>
        <w:numPr>
          <w:ilvl w:val="0"/>
          <w:numId w:val="23"/>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vznést námitku proti zpracování svých osobních údajů v případě, že důvodem zpracování je oprávněný zájem dodavatele. V tomto případě je dodavatel povinen ukončit zpracování, pokud</w:t>
      </w:r>
    </w:p>
    <w:p w:rsidR="00B83E6D" w:rsidRPr="00B83E6D" w:rsidRDefault="00B83E6D" w:rsidP="00B83E6D">
      <w:pPr>
        <w:spacing w:after="0"/>
        <w:ind w:left="720"/>
        <w:contextualSpacing/>
        <w:rPr>
          <w:rFonts w:ascii="Calibri" w:eastAsia="Calibri" w:hAnsi="Calibri" w:cs="Times New Roman"/>
          <w:sz w:val="20"/>
          <w:szCs w:val="20"/>
        </w:rPr>
      </w:pPr>
      <w:r w:rsidRPr="00B83E6D">
        <w:rPr>
          <w:rFonts w:ascii="Calibri" w:eastAsia="Calibri" w:hAnsi="Calibri" w:cs="Times New Roman"/>
          <w:sz w:val="20"/>
          <w:szCs w:val="20"/>
        </w:rPr>
        <w:t>závažné oprávněné důvody pro zpracování na straně dodavatele nepřevažují nad zájmy nebo právy a svobodami odběratele,</w:t>
      </w:r>
    </w:p>
    <w:p w:rsidR="00B83E6D" w:rsidRPr="00B83E6D" w:rsidRDefault="00B83E6D" w:rsidP="00B83E6D">
      <w:pPr>
        <w:numPr>
          <w:ilvl w:val="0"/>
          <w:numId w:val="23"/>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t>právo na přenositelnost osobních údajů zpracovávaných automaticky,</w:t>
      </w:r>
    </w:p>
    <w:p w:rsidR="00B83E6D" w:rsidRPr="00B83E6D" w:rsidRDefault="00B83E6D" w:rsidP="00B83E6D">
      <w:pPr>
        <w:numPr>
          <w:ilvl w:val="0"/>
          <w:numId w:val="23"/>
        </w:numPr>
        <w:spacing w:after="0" w:line="240" w:lineRule="auto"/>
        <w:contextualSpacing/>
        <w:rPr>
          <w:rFonts w:ascii="Calibri" w:eastAsia="Calibri" w:hAnsi="Calibri" w:cs="Times New Roman"/>
          <w:sz w:val="20"/>
          <w:szCs w:val="20"/>
        </w:rPr>
      </w:pPr>
      <w:r w:rsidRPr="00B83E6D">
        <w:rPr>
          <w:rFonts w:ascii="Calibri" w:eastAsia="Calibri" w:hAnsi="Calibri" w:cs="Times New Roman"/>
          <w:sz w:val="20"/>
          <w:szCs w:val="20"/>
        </w:rPr>
        <w:lastRenderedPageBreak/>
        <w:t xml:space="preserve">právo podat proti zpracování svých osobních údajů stížnost k Úřadu pro ochranu osobních údaje ČR, bližší informace lze získat na </w:t>
      </w:r>
      <w:hyperlink r:id="rId8" w:history="1">
        <w:r w:rsidRPr="00B83E6D">
          <w:rPr>
            <w:rFonts w:ascii="Calibri" w:eastAsia="Calibri" w:hAnsi="Calibri" w:cs="Times New Roman"/>
            <w:color w:val="0000FF"/>
            <w:sz w:val="20"/>
            <w:szCs w:val="20"/>
            <w:u w:val="single"/>
          </w:rPr>
          <w:t>https://www.uoou.cz</w:t>
        </w:r>
      </w:hyperlink>
      <w:r w:rsidRPr="00B83E6D">
        <w:rPr>
          <w:rFonts w:ascii="Calibri" w:eastAsia="Calibri" w:hAnsi="Calibri" w:cs="Times New Roman"/>
          <w:sz w:val="20"/>
          <w:szCs w:val="20"/>
        </w:rPr>
        <w:t>,</w:t>
      </w:r>
    </w:p>
    <w:p w:rsidR="00B83E6D" w:rsidRPr="00B83E6D" w:rsidRDefault="00B83E6D" w:rsidP="00B83E6D">
      <w:pPr>
        <w:numPr>
          <w:ilvl w:val="0"/>
          <w:numId w:val="25"/>
        </w:numPr>
        <w:spacing w:after="0" w:line="240" w:lineRule="auto"/>
        <w:contextualSpacing/>
        <w:rPr>
          <w:rFonts w:ascii="Calibri" w:eastAsia="Calibri" w:hAnsi="Calibri" w:cs="Times New Roman"/>
          <w:sz w:val="20"/>
          <w:szCs w:val="20"/>
        </w:rPr>
      </w:pPr>
      <w:r w:rsidRPr="00B83E6D">
        <w:rPr>
          <w:rFonts w:ascii="Calibri" w:eastAsia="Calibri" w:hAnsi="Calibri" w:cs="Times New Roman"/>
          <w:b/>
          <w:sz w:val="20"/>
          <w:szCs w:val="20"/>
        </w:rPr>
        <w:t>Další informace o zpracování osobních údajů dodavatelem</w:t>
      </w:r>
      <w:r w:rsidRPr="00B83E6D">
        <w:rPr>
          <w:rFonts w:ascii="Calibri" w:eastAsia="Calibri" w:hAnsi="Calibri" w:cs="Times New Roman"/>
          <w:sz w:val="20"/>
          <w:szCs w:val="20"/>
        </w:rPr>
        <w:t xml:space="preserve"> včetně způsobu uplatnění práv dle odst. 9 jsou uvedeny na webových stránkách na adrese </w:t>
      </w:r>
      <w:hyperlink r:id="rId9" w:history="1">
        <w:r w:rsidRPr="00B83E6D">
          <w:rPr>
            <w:rFonts w:ascii="Calibri" w:eastAsia="Calibri" w:hAnsi="Calibri" w:cs="Times New Roman"/>
            <w:color w:val="0000FF"/>
            <w:sz w:val="20"/>
            <w:szCs w:val="20"/>
            <w:u w:val="single"/>
          </w:rPr>
          <w:t>www.satavsko.cz</w:t>
        </w:r>
      </w:hyperlink>
      <w:r w:rsidRPr="00B83E6D">
        <w:rPr>
          <w:rFonts w:ascii="Calibri" w:eastAsia="Calibri" w:hAnsi="Calibri" w:cs="Times New Roman"/>
          <w:sz w:val="20"/>
          <w:szCs w:val="20"/>
        </w:rPr>
        <w:t>,  v záložce „Ochrana osobních údajů – GDPR“ -  Zásady ochrany osobních údajů.</w:t>
      </w:r>
    </w:p>
    <w:p w:rsidR="005102D4" w:rsidRPr="00A22A67" w:rsidRDefault="005102D4" w:rsidP="00A22A67">
      <w:pPr>
        <w:spacing w:after="0" w:line="240" w:lineRule="auto"/>
        <w:jc w:val="both"/>
        <w:rPr>
          <w:rFonts w:eastAsia="Times New Roman" w:cs="Times New Roman"/>
          <w:sz w:val="20"/>
          <w:szCs w:val="20"/>
        </w:rPr>
      </w:pPr>
    </w:p>
    <w:p w:rsidR="00A22A67" w:rsidRPr="00A22A67" w:rsidRDefault="00A22A67" w:rsidP="00A22A67">
      <w:pPr>
        <w:numPr>
          <w:ilvl w:val="0"/>
          <w:numId w:val="15"/>
        </w:numPr>
        <w:spacing w:after="0" w:line="240" w:lineRule="auto"/>
        <w:jc w:val="both"/>
        <w:rPr>
          <w:rFonts w:eastAsia="Times New Roman" w:cs="Times New Roman"/>
          <w:b/>
          <w:sz w:val="20"/>
          <w:szCs w:val="20"/>
        </w:rPr>
      </w:pPr>
      <w:r w:rsidRPr="00A22A67">
        <w:rPr>
          <w:rFonts w:eastAsia="Times New Roman" w:cs="Times New Roman"/>
          <w:b/>
          <w:sz w:val="20"/>
          <w:szCs w:val="20"/>
        </w:rPr>
        <w:t>Závěrečná ustanovení</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Smluvní strany svými podpisy potvrzují souhlas s obsahem této smlouvy, jejích příloh (č. 1 a č. 2) a s Podmínkami, které jsou nedílnou součástí této smlouvy</w:t>
      </w:r>
      <w:r w:rsidRPr="00C24EDF">
        <w:rPr>
          <w:rFonts w:eastAsia="Times New Roman" w:cs="Times New Roman"/>
          <w:sz w:val="20"/>
          <w:szCs w:val="20"/>
        </w:rPr>
        <w:t xml:space="preserve">. </w:t>
      </w:r>
      <w:r w:rsidR="00C24EDF" w:rsidRPr="00C24EDF">
        <w:rPr>
          <w:rFonts w:ascii="Calibri" w:hAnsi="Calibri"/>
          <w:sz w:val="20"/>
          <w:szCs w:val="20"/>
        </w:rPr>
        <w:t>Smluvní strany se současně dohodly, že  podpisem této smlouvy pozbývají platnosti všechny dříve uzavřené smluvní vztahy ve stejné věci.</w:t>
      </w:r>
      <w:r w:rsidR="00C24EDF">
        <w:rPr>
          <w:rFonts w:ascii="Calibri" w:hAnsi="Calibri"/>
          <w:sz w:val="20"/>
          <w:szCs w:val="20"/>
        </w:rPr>
        <w:t xml:space="preserve"> </w:t>
      </w:r>
      <w:r w:rsidRPr="00C24EDF">
        <w:rPr>
          <w:rFonts w:eastAsia="Times New Roman" w:cs="Times New Roman"/>
          <w:sz w:val="20"/>
          <w:szCs w:val="20"/>
        </w:rPr>
        <w:t>Smluvní</w:t>
      </w:r>
      <w:r w:rsidRPr="00A22A67">
        <w:rPr>
          <w:rFonts w:eastAsia="Times New Roman" w:cs="Times New Roman"/>
          <w:sz w:val="20"/>
          <w:szCs w:val="20"/>
        </w:rPr>
        <w:t xml:space="preserve"> strany shodně prohlašují, že tato smlouva nebyla uzavřena v tísni, ani za nápadně nevýhodných podmínek pro některou ze smluvních stran. Na důkaz tohoto prohlášení připojují své podpisy. Tato smlouva (textová i přílohová část) je</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vyhotovena ve dvojím vyhotovení. Po podpisu obdrží každá ze smluvních stran po jednom vyhotovení.</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Přílohy :</w:t>
      </w:r>
    </w:p>
    <w:p w:rsidR="00A22A67" w:rsidRPr="00A22A67" w:rsidRDefault="00A22A67" w:rsidP="00A22A67">
      <w:pPr>
        <w:numPr>
          <w:ilvl w:val="0"/>
          <w:numId w:val="14"/>
        </w:numPr>
        <w:spacing w:after="0" w:line="240" w:lineRule="auto"/>
        <w:jc w:val="both"/>
        <w:rPr>
          <w:rFonts w:eastAsia="Times New Roman" w:cs="Times New Roman"/>
          <w:sz w:val="20"/>
          <w:szCs w:val="20"/>
        </w:rPr>
      </w:pPr>
      <w:r w:rsidRPr="00A22A67">
        <w:rPr>
          <w:rFonts w:eastAsia="Times New Roman" w:cs="Times New Roman"/>
          <w:sz w:val="20"/>
          <w:szCs w:val="20"/>
        </w:rPr>
        <w:t>příloha č. 1 a č. 2</w:t>
      </w:r>
    </w:p>
    <w:p w:rsidR="00A22A67" w:rsidRPr="00A22A67" w:rsidRDefault="00A22A67" w:rsidP="00A22A67">
      <w:pPr>
        <w:numPr>
          <w:ilvl w:val="0"/>
          <w:numId w:val="14"/>
        </w:numPr>
        <w:spacing w:after="0" w:line="240" w:lineRule="auto"/>
        <w:jc w:val="both"/>
        <w:rPr>
          <w:rFonts w:eastAsia="Times New Roman" w:cs="Times New Roman"/>
          <w:sz w:val="20"/>
          <w:szCs w:val="20"/>
        </w:rPr>
      </w:pPr>
      <w:r w:rsidRPr="00A22A67">
        <w:rPr>
          <w:rFonts w:eastAsia="Times New Roman" w:cs="Times New Roman"/>
          <w:sz w:val="20"/>
          <w:szCs w:val="20"/>
        </w:rPr>
        <w:t>Podmínky ….</w:t>
      </w:r>
    </w:p>
    <w:p w:rsidR="00A22A67" w:rsidRPr="00A22A67" w:rsidRDefault="00A22A67" w:rsidP="00A22A67">
      <w:pPr>
        <w:spacing w:after="0" w:line="240" w:lineRule="auto"/>
        <w:rPr>
          <w:rFonts w:eastAsia="Times New Roman" w:cs="Times New Roman"/>
          <w:sz w:val="20"/>
          <w:szCs w:val="20"/>
        </w:rPr>
      </w:pPr>
    </w:p>
    <w:p w:rsidR="00A22A67" w:rsidRPr="00A22A67" w:rsidRDefault="00A22A67" w:rsidP="00A22A67">
      <w:pPr>
        <w:spacing w:after="0" w:line="240" w:lineRule="auto"/>
        <w:jc w:val="center"/>
        <w:rPr>
          <w:rFonts w:eastAsia="Times New Roman" w:cs="Times New Roman"/>
          <w:sz w:val="20"/>
          <w:szCs w:val="20"/>
        </w:rPr>
      </w:pPr>
      <w:r w:rsidRPr="00A22A67">
        <w:rPr>
          <w:rFonts w:eastAsia="Times New Roman" w:cs="Times New Roman"/>
          <w:sz w:val="20"/>
          <w:szCs w:val="20"/>
        </w:rPr>
        <w:t xml:space="preserve">V Ledcích, dne </w:t>
      </w:r>
      <w:r w:rsidR="00B83E6D">
        <w:rPr>
          <w:rFonts w:eastAsia="Times New Roman" w:cs="Times New Roman"/>
          <w:sz w:val="20"/>
          <w:szCs w:val="20"/>
        </w:rPr>
        <w:t>…………………..</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Za Dodavatele:</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00FF4FD0">
        <w:rPr>
          <w:rFonts w:eastAsia="Times New Roman" w:cs="Times New Roman"/>
          <w:sz w:val="20"/>
          <w:szCs w:val="20"/>
        </w:rPr>
        <w:tab/>
      </w:r>
      <w:r w:rsidRPr="00A22A67">
        <w:rPr>
          <w:rFonts w:eastAsia="Times New Roman" w:cs="Times New Roman"/>
          <w:sz w:val="20"/>
          <w:szCs w:val="20"/>
        </w:rPr>
        <w:t>Odběratel:</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00FF4FD0">
        <w:rPr>
          <w:rFonts w:eastAsia="Times New Roman" w:cs="Times New Roman"/>
          <w:sz w:val="20"/>
          <w:szCs w:val="20"/>
        </w:rPr>
        <w:tab/>
      </w:r>
      <w:r w:rsidRPr="00A22A67">
        <w:rPr>
          <w:rFonts w:eastAsia="Times New Roman" w:cs="Times New Roman"/>
          <w:sz w:val="20"/>
          <w:szCs w:val="20"/>
        </w:rPr>
        <w:t>………………………………………………</w:t>
      </w:r>
    </w:p>
    <w:p w:rsidR="00A22A67" w:rsidRPr="00A22A67" w:rsidRDefault="00A22A67" w:rsidP="00A22A67">
      <w:pPr>
        <w:spacing w:after="0" w:line="240" w:lineRule="auto"/>
        <w:jc w:val="center"/>
        <w:rPr>
          <w:rFonts w:eastAsia="Times New Roman" w:cs="Times New Roman"/>
          <w:b/>
          <w:sz w:val="20"/>
          <w:szCs w:val="20"/>
        </w:rPr>
      </w:pPr>
    </w:p>
    <w:p w:rsidR="00A22A67" w:rsidRPr="00A22A67" w:rsidRDefault="00A22A67" w:rsidP="00A22A67">
      <w:pPr>
        <w:spacing w:after="0" w:line="240" w:lineRule="auto"/>
        <w:jc w:val="center"/>
        <w:rPr>
          <w:rFonts w:eastAsia="Times New Roman" w:cs="Times New Roman"/>
          <w:b/>
          <w:sz w:val="20"/>
          <w:szCs w:val="20"/>
        </w:rPr>
      </w:pPr>
    </w:p>
    <w:p w:rsidR="00A22A67" w:rsidRPr="00A22A67" w:rsidRDefault="00A22A67" w:rsidP="00A22A67">
      <w:pPr>
        <w:spacing w:after="0" w:line="240" w:lineRule="auto"/>
        <w:jc w:val="center"/>
        <w:rPr>
          <w:rFonts w:eastAsia="Times New Roman" w:cs="Times New Roman"/>
          <w:b/>
          <w:sz w:val="20"/>
          <w:szCs w:val="20"/>
        </w:rPr>
      </w:pPr>
    </w:p>
    <w:p w:rsidR="00A22A67" w:rsidRPr="00A22A67" w:rsidRDefault="00A22A67" w:rsidP="00A22A67">
      <w:pPr>
        <w:spacing w:after="0" w:line="240" w:lineRule="auto"/>
        <w:jc w:val="center"/>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Default="00A22A67" w:rsidP="00A22A67">
      <w:pPr>
        <w:spacing w:after="0" w:line="240" w:lineRule="auto"/>
        <w:rPr>
          <w:rFonts w:eastAsia="Times New Roman" w:cs="Times New Roman"/>
          <w:b/>
          <w:sz w:val="20"/>
          <w:szCs w:val="20"/>
        </w:rPr>
      </w:pPr>
    </w:p>
    <w:p w:rsidR="00A22A67" w:rsidRPr="00A22A67" w:rsidRDefault="00A22A67" w:rsidP="00C028B9">
      <w:pPr>
        <w:spacing w:after="0" w:line="240" w:lineRule="auto"/>
        <w:rPr>
          <w:rFonts w:eastAsia="Times New Roman" w:cs="Times New Roman"/>
          <w:b/>
          <w:sz w:val="20"/>
          <w:szCs w:val="20"/>
        </w:rPr>
      </w:pPr>
    </w:p>
    <w:p w:rsidR="00A22A67" w:rsidRPr="00A22A67" w:rsidRDefault="00A22A67" w:rsidP="00A22A67">
      <w:pPr>
        <w:spacing w:after="0" w:line="240" w:lineRule="auto"/>
        <w:jc w:val="center"/>
        <w:rPr>
          <w:rFonts w:eastAsia="Times New Roman" w:cs="Times New Roman"/>
          <w:b/>
          <w:sz w:val="20"/>
          <w:szCs w:val="20"/>
        </w:rPr>
      </w:pPr>
      <w:r w:rsidRPr="00A22A67">
        <w:rPr>
          <w:rFonts w:eastAsia="Times New Roman" w:cs="Times New Roman"/>
          <w:b/>
          <w:sz w:val="20"/>
          <w:szCs w:val="20"/>
        </w:rPr>
        <w:t>PŘÍLOHA  č.  1</w:t>
      </w:r>
    </w:p>
    <w:p w:rsidR="00A22A67" w:rsidRPr="00A22A67" w:rsidRDefault="00A22A67" w:rsidP="00A22A67">
      <w:pPr>
        <w:spacing w:after="0" w:line="240" w:lineRule="auto"/>
        <w:jc w:val="center"/>
        <w:rPr>
          <w:rFonts w:eastAsia="Times New Roman" w:cs="Times New Roman"/>
          <w:sz w:val="20"/>
          <w:szCs w:val="20"/>
        </w:rPr>
      </w:pPr>
      <w:r w:rsidRPr="00A22A67">
        <w:rPr>
          <w:rFonts w:eastAsia="Times New Roman" w:cs="Times New Roman"/>
          <w:sz w:val="20"/>
          <w:szCs w:val="20"/>
        </w:rPr>
        <w:t>ke smlouvě č.</w:t>
      </w:r>
      <w:r w:rsidR="005E2EDD">
        <w:rPr>
          <w:rFonts w:eastAsia="Times New Roman" w:cs="Times New Roman"/>
          <w:sz w:val="20"/>
          <w:szCs w:val="20"/>
        </w:rPr>
        <w:t xml:space="preserve"> S/1/</w:t>
      </w:r>
      <w:r w:rsidR="00B83E6D">
        <w:rPr>
          <w:rFonts w:eastAsia="Times New Roman" w:cs="Times New Roman"/>
          <w:sz w:val="20"/>
          <w:szCs w:val="20"/>
        </w:rPr>
        <w:t>……..</w:t>
      </w:r>
      <w:r w:rsidRPr="00A22A67">
        <w:rPr>
          <w:rFonts w:eastAsia="Times New Roman" w:cs="Times New Roman"/>
          <w:sz w:val="20"/>
          <w:szCs w:val="20"/>
        </w:rPr>
        <w:t xml:space="preserve"> </w:t>
      </w:r>
      <w:r w:rsidRPr="00A22A67">
        <w:rPr>
          <w:rFonts w:eastAsia="Times New Roman" w:cs="Times New Roman"/>
          <w:b/>
          <w:sz w:val="20"/>
          <w:szCs w:val="20"/>
        </w:rPr>
        <w:t>o odvádění splaškových odpadních vod</w:t>
      </w:r>
      <w:r w:rsidRPr="00A22A67">
        <w:rPr>
          <w:rFonts w:eastAsia="Times New Roman" w:cs="Times New Roman"/>
          <w:sz w:val="20"/>
          <w:szCs w:val="20"/>
        </w:rPr>
        <w:t xml:space="preserve"> do kanalizace pro veřejnou potřebu</w:t>
      </w:r>
    </w:p>
    <w:p w:rsidR="00A22A67" w:rsidRPr="00A22A67" w:rsidRDefault="00A22A67" w:rsidP="00A22A67">
      <w:pPr>
        <w:spacing w:after="0" w:line="240" w:lineRule="auto"/>
        <w:jc w:val="center"/>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 xml:space="preserve">DODAVATEL </w:t>
      </w:r>
      <w:r w:rsidRPr="00A22A67">
        <w:rPr>
          <w:rFonts w:eastAsia="Times New Roman" w:cs="Times New Roman"/>
          <w:b/>
          <w:bCs/>
          <w:sz w:val="20"/>
          <w:szCs w:val="20"/>
        </w:rPr>
        <w:tab/>
      </w:r>
      <w:r w:rsidRPr="00A22A67">
        <w:rPr>
          <w:rFonts w:eastAsia="Times New Roman" w:cs="Times New Roman"/>
          <w:b/>
          <w:bCs/>
          <w:sz w:val="20"/>
          <w:szCs w:val="20"/>
        </w:rPr>
        <w:tab/>
        <w:t>:</w:t>
      </w:r>
      <w:r w:rsidRPr="00A22A67">
        <w:rPr>
          <w:rFonts w:eastAsia="Times New Roman" w:cs="Times New Roman"/>
          <w:b/>
          <w:bCs/>
          <w:sz w:val="20"/>
          <w:szCs w:val="20"/>
        </w:rPr>
        <w:tab/>
      </w:r>
      <w:r w:rsidRPr="00A22A67">
        <w:rPr>
          <w:rFonts w:eastAsia="Times New Roman" w:cs="Times New Roman"/>
          <w:b/>
          <w:bCs/>
          <w:i/>
          <w:iCs/>
          <w:sz w:val="20"/>
          <w:szCs w:val="20"/>
        </w:rPr>
        <w:t xml:space="preserve">Šatavsko, </w:t>
      </w:r>
      <w:r w:rsidRPr="00A22A67">
        <w:rPr>
          <w:rFonts w:eastAsia="Times New Roman" w:cs="Times New Roman"/>
          <w:b/>
          <w:bCs/>
          <w:sz w:val="20"/>
          <w:szCs w:val="20"/>
        </w:rPr>
        <w:t>svazek obcí</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Sídlo</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Bratčice čp. 36, 664 67 Syrovice</w:t>
      </w:r>
      <w:r w:rsidRPr="00A22A67">
        <w:rPr>
          <w:rFonts w:eastAsia="Times New Roman" w:cs="Times New Roman"/>
          <w:sz w:val="20"/>
          <w:szCs w:val="20"/>
        </w:rPr>
        <w:tab/>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Zastoupen</w:t>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r>
      <w:r w:rsidRPr="00A22A67">
        <w:rPr>
          <w:rFonts w:eastAsia="Times New Roman" w:cs="Times New Roman"/>
          <w:b/>
          <w:sz w:val="20"/>
          <w:szCs w:val="20"/>
        </w:rPr>
        <w:t>Ji</w:t>
      </w:r>
      <w:r w:rsidR="00ED390D">
        <w:rPr>
          <w:rFonts w:eastAsia="Times New Roman" w:cs="Times New Roman"/>
          <w:b/>
          <w:sz w:val="20"/>
          <w:szCs w:val="20"/>
        </w:rPr>
        <w:t>řím Vondráčkem</w:t>
      </w:r>
      <w:r w:rsidRPr="00A22A67">
        <w:rPr>
          <w:rFonts w:eastAsia="Times New Roman" w:cs="Times New Roman"/>
          <w:b/>
          <w:sz w:val="20"/>
          <w:szCs w:val="20"/>
        </w:rPr>
        <w:t>,</w:t>
      </w:r>
      <w:r w:rsidRPr="00A22A67">
        <w:rPr>
          <w:rFonts w:eastAsia="Times New Roman" w:cs="Times New Roman"/>
          <w:sz w:val="20"/>
          <w:szCs w:val="20"/>
        </w:rPr>
        <w:t xml:space="preserve"> předsed</w:t>
      </w:r>
      <w:r w:rsidR="00ED390D">
        <w:rPr>
          <w:rFonts w:eastAsia="Times New Roman" w:cs="Times New Roman"/>
          <w:sz w:val="20"/>
          <w:szCs w:val="20"/>
        </w:rPr>
        <w:t>ou</w:t>
      </w:r>
      <w:r w:rsidRPr="00A22A67">
        <w:rPr>
          <w:rFonts w:eastAsia="Times New Roman" w:cs="Times New Roman"/>
          <w:sz w:val="20"/>
          <w:szCs w:val="20"/>
        </w:rPr>
        <w:t xml:space="preserve"> představenstva</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b/>
          <w:sz w:val="20"/>
          <w:szCs w:val="20"/>
        </w:rPr>
        <w:t>J</w:t>
      </w:r>
      <w:r w:rsidR="00ED390D">
        <w:rPr>
          <w:rFonts w:eastAsia="Times New Roman" w:cs="Times New Roman"/>
          <w:b/>
          <w:sz w:val="20"/>
          <w:szCs w:val="20"/>
        </w:rPr>
        <w:t>anem Buršíkem Bc.</w:t>
      </w:r>
      <w:r w:rsidRPr="00A22A67">
        <w:rPr>
          <w:rFonts w:eastAsia="Times New Roman" w:cs="Times New Roman"/>
          <w:b/>
          <w:sz w:val="20"/>
          <w:szCs w:val="20"/>
        </w:rPr>
        <w:t>,</w:t>
      </w:r>
      <w:r w:rsidRPr="00A22A67">
        <w:rPr>
          <w:rFonts w:eastAsia="Times New Roman" w:cs="Times New Roman"/>
          <w:sz w:val="20"/>
          <w:szCs w:val="20"/>
        </w:rPr>
        <w:t xml:space="preserve"> místopředsedou představenstva</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Ve věcech smluvních vztahů zastoupený</w:t>
      </w:r>
      <w:r w:rsidR="00376613">
        <w:rPr>
          <w:rFonts w:eastAsia="Times New Roman" w:cs="Times New Roman"/>
          <w:sz w:val="20"/>
          <w:szCs w:val="20"/>
        </w:rPr>
        <w:t xml:space="preserve"> </w:t>
      </w:r>
      <w:r w:rsidR="00376613" w:rsidRPr="00376613">
        <w:rPr>
          <w:rFonts w:eastAsia="Times New Roman" w:cs="Times New Roman"/>
          <w:b/>
          <w:sz w:val="20"/>
          <w:szCs w:val="20"/>
        </w:rPr>
        <w:t>PhDr.</w:t>
      </w:r>
      <w:r w:rsidRPr="00A22A67">
        <w:rPr>
          <w:rFonts w:eastAsia="Times New Roman" w:cs="Times New Roman"/>
          <w:sz w:val="20"/>
          <w:szCs w:val="20"/>
        </w:rPr>
        <w:t xml:space="preserve"> </w:t>
      </w:r>
      <w:r w:rsidR="00B83E6D">
        <w:rPr>
          <w:rFonts w:eastAsia="Times New Roman" w:cs="Times New Roman"/>
          <w:b/>
          <w:sz w:val="20"/>
          <w:szCs w:val="20"/>
        </w:rPr>
        <w:t>Mgr.</w:t>
      </w:r>
      <w:r w:rsidRPr="00A22A67">
        <w:rPr>
          <w:rFonts w:eastAsia="Times New Roman" w:cs="Times New Roman"/>
          <w:b/>
          <w:sz w:val="20"/>
          <w:szCs w:val="20"/>
        </w:rPr>
        <w:t xml:space="preserve"> Petrem Haramachem, MBA,</w:t>
      </w:r>
      <w:r w:rsidR="00BB79C5">
        <w:rPr>
          <w:rFonts w:eastAsia="Times New Roman" w:cs="Times New Roman"/>
          <w:b/>
          <w:sz w:val="20"/>
          <w:szCs w:val="20"/>
        </w:rPr>
        <w:t xml:space="preserve"> LL.M.,</w:t>
      </w:r>
      <w:r w:rsidRPr="00A22A67">
        <w:rPr>
          <w:rFonts w:eastAsia="Times New Roman" w:cs="Times New Roman"/>
          <w:sz w:val="20"/>
          <w:szCs w:val="20"/>
        </w:rPr>
        <w:t xml:space="preserve"> manažerem svazku obcí</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IČ</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68730756</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DIČ</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CZ68730756</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právnická osoba zapsaná v rejstříku svazků, vedeného u Krajského úřadu Jihomoravského kraje v Registru zájmových sdružení právnických osob, pod registračním číslem 1/99 </w:t>
      </w:r>
      <w:r w:rsidRPr="00A22A67">
        <w:rPr>
          <w:rFonts w:eastAsia="Times New Roman" w:cs="Times New Roman"/>
          <w:b/>
          <w:bCs/>
          <w:sz w:val="20"/>
          <w:szCs w:val="20"/>
        </w:rPr>
        <w:t>(dále jen dodavatel)</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keepNext/>
        <w:spacing w:after="0" w:line="240" w:lineRule="auto"/>
        <w:jc w:val="both"/>
        <w:outlineLvl w:val="0"/>
        <w:rPr>
          <w:rFonts w:eastAsia="Times New Roman" w:cs="Times New Roman"/>
          <w:b/>
          <w:bCs/>
          <w:sz w:val="20"/>
          <w:szCs w:val="20"/>
        </w:rPr>
      </w:pPr>
      <w:r w:rsidRPr="00A22A67">
        <w:rPr>
          <w:rFonts w:eastAsia="Times New Roman" w:cs="Times New Roman"/>
          <w:b/>
          <w:bCs/>
          <w:sz w:val="20"/>
          <w:szCs w:val="20"/>
        </w:rPr>
        <w:t xml:space="preserve">VLASTNÍK  NEMOVITOSTI  </w:t>
      </w:r>
    </w:p>
    <w:p w:rsidR="00A22A67" w:rsidRPr="00A22A67" w:rsidRDefault="00A22A67" w:rsidP="00A22A67">
      <w:pPr>
        <w:spacing w:after="0" w:line="240" w:lineRule="auto"/>
        <w:jc w:val="both"/>
        <w:rPr>
          <w:rFonts w:eastAsia="Times New Roman" w:cs="Times New Roman"/>
          <w:i/>
          <w:iCs/>
          <w:sz w:val="20"/>
          <w:szCs w:val="20"/>
        </w:rPr>
      </w:pPr>
      <w:r w:rsidRPr="00A22A67">
        <w:rPr>
          <w:rFonts w:eastAsia="Times New Roman" w:cs="Times New Roman"/>
          <w:i/>
          <w:iCs/>
          <w:sz w:val="20"/>
          <w:szCs w:val="20"/>
        </w:rPr>
        <w:t>(v případě spoluvlastníků,  jejich zmocněný zástupce na základě plné moci)</w:t>
      </w:r>
    </w:p>
    <w:p w:rsidR="00A22A67" w:rsidRPr="00A22A67" w:rsidRDefault="00A22A67" w:rsidP="00A22A67">
      <w:pPr>
        <w:spacing w:after="0" w:line="240" w:lineRule="auto"/>
        <w:jc w:val="both"/>
        <w:rPr>
          <w:rFonts w:eastAsia="Times New Roman" w:cs="Times New Roman"/>
          <w:i/>
          <w:iCs/>
          <w:sz w:val="20"/>
          <w:szCs w:val="20"/>
        </w:rPr>
      </w:pPr>
    </w:p>
    <w:p w:rsidR="00A22A67" w:rsidRPr="00A22A67" w:rsidRDefault="00A22A67" w:rsidP="00A22A67">
      <w:pPr>
        <w:spacing w:after="0" w:line="240" w:lineRule="auto"/>
        <w:jc w:val="both"/>
        <w:rPr>
          <w:rFonts w:eastAsia="Times New Roman" w:cs="Times New Roman"/>
          <w:i/>
          <w:iCs/>
          <w:sz w:val="20"/>
          <w:szCs w:val="20"/>
        </w:rPr>
      </w:pPr>
      <w:r w:rsidRPr="00A22A67">
        <w:rPr>
          <w:rFonts w:eastAsia="Times New Roman" w:cs="Times New Roman"/>
          <w:i/>
          <w:iCs/>
          <w:sz w:val="20"/>
          <w:szCs w:val="20"/>
        </w:rPr>
        <w:tab/>
      </w:r>
      <w:r w:rsidRPr="00A22A67">
        <w:rPr>
          <w:rFonts w:eastAsia="Times New Roman" w:cs="Times New Roman"/>
          <w:i/>
          <w:iCs/>
          <w:sz w:val="20"/>
          <w:szCs w:val="20"/>
        </w:rPr>
        <w:tab/>
      </w:r>
      <w:r w:rsidRPr="00A22A67">
        <w:rPr>
          <w:rFonts w:eastAsia="Times New Roman" w:cs="Times New Roman"/>
          <w:i/>
          <w:iCs/>
          <w:sz w:val="20"/>
          <w:szCs w:val="20"/>
        </w:rPr>
        <w:tab/>
      </w:r>
    </w:p>
    <w:p w:rsidR="006B7959" w:rsidRDefault="006B7959" w:rsidP="006B7959">
      <w:pPr>
        <w:jc w:val="both"/>
        <w:rPr>
          <w:rFonts w:cs="Calibri"/>
          <w:b/>
          <w:sz w:val="20"/>
          <w:szCs w:val="20"/>
        </w:rPr>
      </w:pPr>
      <w:r>
        <w:rPr>
          <w:rFonts w:cs="Calibri"/>
          <w:sz w:val="20"/>
          <w:szCs w:val="20"/>
        </w:rPr>
        <w:t>Jméno</w:t>
      </w:r>
      <w:r>
        <w:rPr>
          <w:rFonts w:cs="Calibri"/>
          <w:sz w:val="20"/>
          <w:szCs w:val="20"/>
        </w:rPr>
        <w:tab/>
      </w:r>
      <w:r>
        <w:rPr>
          <w:rFonts w:cs="Calibri"/>
          <w:sz w:val="20"/>
          <w:szCs w:val="20"/>
        </w:rPr>
        <w:tab/>
      </w:r>
      <w:r>
        <w:rPr>
          <w:rFonts w:cs="Calibri"/>
          <w:sz w:val="20"/>
          <w:szCs w:val="20"/>
        </w:rPr>
        <w:tab/>
        <w:t>:</w:t>
      </w:r>
      <w:r>
        <w:rPr>
          <w:rFonts w:cs="Calibri"/>
          <w:sz w:val="20"/>
          <w:szCs w:val="20"/>
        </w:rPr>
        <w:tab/>
      </w:r>
    </w:p>
    <w:p w:rsidR="006B7959" w:rsidRDefault="00376613" w:rsidP="006B7959">
      <w:pPr>
        <w:jc w:val="both"/>
        <w:rPr>
          <w:rFonts w:cs="Calibri"/>
          <w:sz w:val="20"/>
          <w:szCs w:val="20"/>
        </w:rPr>
      </w:pPr>
      <w:r>
        <w:rPr>
          <w:rFonts w:cs="Calibri"/>
          <w:sz w:val="20"/>
          <w:szCs w:val="20"/>
        </w:rPr>
        <w:t>Rodné číslo /IČ</w:t>
      </w:r>
      <w:r>
        <w:rPr>
          <w:rFonts w:cs="Calibri"/>
          <w:b/>
          <w:sz w:val="20"/>
          <w:szCs w:val="20"/>
        </w:rPr>
        <w:tab/>
      </w:r>
      <w:r w:rsidR="006B7959">
        <w:rPr>
          <w:rFonts w:cs="Calibri"/>
          <w:b/>
          <w:sz w:val="20"/>
          <w:szCs w:val="20"/>
        </w:rPr>
        <w:tab/>
      </w:r>
      <w:r w:rsidR="006B7959">
        <w:rPr>
          <w:rFonts w:cs="Calibri"/>
          <w:sz w:val="20"/>
          <w:szCs w:val="20"/>
        </w:rPr>
        <w:t>:</w:t>
      </w:r>
      <w:r w:rsidR="006B7959">
        <w:rPr>
          <w:rFonts w:cs="Calibri"/>
          <w:sz w:val="20"/>
          <w:szCs w:val="20"/>
        </w:rPr>
        <w:tab/>
      </w:r>
    </w:p>
    <w:p w:rsidR="006B7959" w:rsidRPr="006B7959" w:rsidRDefault="006B7959" w:rsidP="006B7959">
      <w:pPr>
        <w:jc w:val="both"/>
        <w:rPr>
          <w:rFonts w:cs="Calibri"/>
          <w:sz w:val="20"/>
          <w:szCs w:val="20"/>
          <w:lang w:val="en-US"/>
        </w:rPr>
      </w:pPr>
      <w:r>
        <w:rPr>
          <w:rFonts w:cs="Calibri"/>
          <w:sz w:val="20"/>
          <w:szCs w:val="20"/>
        </w:rPr>
        <w:t>Trvalý pobyt</w:t>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r>
        <w:rPr>
          <w:rFonts w:cs="Calibri"/>
          <w:sz w:val="20"/>
          <w:szCs w:val="20"/>
        </w:rPr>
        <w:t xml:space="preserve">Daňová (kontaktní) </w:t>
      </w:r>
    </w:p>
    <w:p w:rsidR="00B83E6D" w:rsidRDefault="006B7959" w:rsidP="006B7959">
      <w:pPr>
        <w:jc w:val="both"/>
        <w:rPr>
          <w:rFonts w:cs="Calibri"/>
          <w:sz w:val="20"/>
          <w:szCs w:val="20"/>
        </w:rPr>
      </w:pPr>
      <w:r>
        <w:rPr>
          <w:rFonts w:cs="Calibri"/>
          <w:sz w:val="20"/>
          <w:szCs w:val="20"/>
        </w:rPr>
        <w:t xml:space="preserve">adresa </w:t>
      </w:r>
      <w:r>
        <w:rPr>
          <w:rFonts w:cs="Calibri"/>
          <w:sz w:val="20"/>
          <w:szCs w:val="20"/>
        </w:rPr>
        <w:tab/>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r>
        <w:rPr>
          <w:rFonts w:cs="Calibri"/>
          <w:sz w:val="20"/>
          <w:szCs w:val="20"/>
        </w:rPr>
        <w:t>V zastoupení za</w:t>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p>
    <w:p w:rsidR="006B7959" w:rsidRDefault="006B7959" w:rsidP="006B7959">
      <w:pPr>
        <w:jc w:val="both"/>
        <w:rPr>
          <w:rFonts w:cs="Calibri"/>
          <w:sz w:val="20"/>
          <w:szCs w:val="20"/>
        </w:rPr>
      </w:pPr>
    </w:p>
    <w:p w:rsidR="006B7959" w:rsidRPr="006B7959" w:rsidRDefault="006B7959" w:rsidP="006B7959">
      <w:pPr>
        <w:keepNext/>
        <w:jc w:val="both"/>
        <w:outlineLvl w:val="0"/>
        <w:rPr>
          <w:rFonts w:cs="Calibri"/>
          <w:b/>
          <w:bCs/>
          <w:sz w:val="20"/>
          <w:szCs w:val="20"/>
          <w:u w:val="single"/>
        </w:rPr>
      </w:pPr>
      <w:r>
        <w:rPr>
          <w:rFonts w:cs="Calibri"/>
          <w:b/>
          <w:bCs/>
          <w:sz w:val="20"/>
          <w:szCs w:val="20"/>
          <w:u w:val="single"/>
        </w:rPr>
        <w:t xml:space="preserve">Identifikace odběrného místa </w:t>
      </w:r>
    </w:p>
    <w:p w:rsidR="00B83E6D" w:rsidRDefault="00B83E6D" w:rsidP="006B7959">
      <w:pPr>
        <w:jc w:val="both"/>
        <w:rPr>
          <w:rFonts w:cs="Calibri"/>
          <w:sz w:val="20"/>
          <w:szCs w:val="20"/>
        </w:rPr>
      </w:pPr>
      <w:r>
        <w:rPr>
          <w:rFonts w:cs="Calibri"/>
          <w:sz w:val="20"/>
          <w:szCs w:val="20"/>
        </w:rPr>
        <w:t>Nemovitost</w:t>
      </w:r>
      <w:r>
        <w:rPr>
          <w:rFonts w:cs="Calibri"/>
          <w:sz w:val="20"/>
          <w:szCs w:val="20"/>
        </w:rPr>
        <w:tab/>
      </w:r>
      <w:r>
        <w:rPr>
          <w:rFonts w:cs="Calibri"/>
          <w:sz w:val="20"/>
          <w:szCs w:val="20"/>
        </w:rPr>
        <w:tab/>
        <w:t>:</w:t>
      </w:r>
      <w:r>
        <w:rPr>
          <w:rFonts w:cs="Calibri"/>
          <w:sz w:val="20"/>
          <w:szCs w:val="20"/>
        </w:rPr>
        <w:tab/>
        <w:t xml:space="preserve">čp. </w:t>
      </w:r>
    </w:p>
    <w:p w:rsidR="006B7959" w:rsidRDefault="006B7959" w:rsidP="006B7959">
      <w:pPr>
        <w:jc w:val="both"/>
        <w:rPr>
          <w:rFonts w:cs="Calibri"/>
          <w:sz w:val="20"/>
          <w:szCs w:val="20"/>
        </w:rPr>
      </w:pPr>
      <w:r>
        <w:rPr>
          <w:rFonts w:cs="Calibri"/>
          <w:sz w:val="20"/>
          <w:szCs w:val="20"/>
        </w:rPr>
        <w:t>Pozemek</w:t>
      </w:r>
      <w:r>
        <w:rPr>
          <w:rFonts w:cs="Calibri"/>
          <w:sz w:val="20"/>
          <w:szCs w:val="20"/>
        </w:rPr>
        <w:tab/>
      </w:r>
      <w:r>
        <w:rPr>
          <w:rFonts w:cs="Calibri"/>
          <w:sz w:val="20"/>
          <w:szCs w:val="20"/>
        </w:rPr>
        <w:tab/>
        <w:t>:</w:t>
      </w:r>
      <w:r>
        <w:rPr>
          <w:rFonts w:cs="Calibri"/>
          <w:sz w:val="20"/>
          <w:szCs w:val="20"/>
        </w:rPr>
        <w:tab/>
        <w:t xml:space="preserve">pč. </w:t>
      </w:r>
    </w:p>
    <w:p w:rsidR="006B7959" w:rsidRDefault="006B7959" w:rsidP="006B7959">
      <w:pPr>
        <w:jc w:val="both"/>
        <w:rPr>
          <w:rFonts w:cs="Calibri"/>
          <w:b/>
          <w:bCs/>
          <w:sz w:val="20"/>
          <w:szCs w:val="20"/>
        </w:rPr>
      </w:pPr>
      <w:r>
        <w:rPr>
          <w:rFonts w:cs="Calibri"/>
          <w:sz w:val="20"/>
          <w:szCs w:val="20"/>
        </w:rPr>
        <w:t>Katastrální území</w:t>
      </w:r>
      <w:r>
        <w:rPr>
          <w:rFonts w:cs="Calibri"/>
          <w:sz w:val="20"/>
          <w:szCs w:val="20"/>
        </w:rPr>
        <w:tab/>
      </w:r>
      <w:r>
        <w:rPr>
          <w:rFonts w:cs="Calibri"/>
          <w:sz w:val="20"/>
          <w:szCs w:val="20"/>
        </w:rPr>
        <w:tab/>
        <w:t>:</w:t>
      </w:r>
      <w:r>
        <w:rPr>
          <w:rFonts w:cs="Calibri"/>
          <w:sz w:val="20"/>
          <w:szCs w:val="20"/>
        </w:rPr>
        <w:tab/>
        <w:t>Bratčice</w:t>
      </w:r>
    </w:p>
    <w:p w:rsidR="005E2EDD" w:rsidRPr="005E2EDD" w:rsidRDefault="006B7959" w:rsidP="006B7959">
      <w:pPr>
        <w:jc w:val="both"/>
        <w:rPr>
          <w:rFonts w:ascii="Calibri" w:hAnsi="Calibri"/>
          <w:b/>
          <w:bCs/>
          <w:sz w:val="20"/>
          <w:szCs w:val="20"/>
        </w:rPr>
      </w:pPr>
      <w:r w:rsidRPr="005E2EDD">
        <w:rPr>
          <w:rFonts w:ascii="Calibri" w:hAnsi="Calibri"/>
          <w:b/>
          <w:bCs/>
          <w:sz w:val="20"/>
          <w:szCs w:val="20"/>
        </w:rPr>
        <w:t xml:space="preserve"> </w:t>
      </w:r>
      <w:r w:rsidR="005E2EDD" w:rsidRPr="005E2EDD">
        <w:rPr>
          <w:rFonts w:ascii="Calibri" w:hAnsi="Calibri"/>
          <w:b/>
          <w:bCs/>
          <w:sz w:val="20"/>
          <w:szCs w:val="20"/>
        </w:rPr>
        <w:t>(dále jen odběratel)</w:t>
      </w:r>
    </w:p>
    <w:p w:rsidR="00A22A67" w:rsidRPr="00A22A67" w:rsidRDefault="00A22A67" w:rsidP="00A22A67">
      <w:pPr>
        <w:spacing w:after="0" w:line="240" w:lineRule="auto"/>
        <w:jc w:val="both"/>
        <w:rPr>
          <w:rFonts w:eastAsia="Times New Roman" w:cs="Times New Roman"/>
          <w:b/>
          <w:bCs/>
          <w:sz w:val="20"/>
          <w:szCs w:val="20"/>
        </w:rPr>
      </w:pPr>
    </w:p>
    <w:p w:rsidR="00A22A67" w:rsidRPr="00A22A67" w:rsidRDefault="00A22A67" w:rsidP="00A22A67">
      <w:pPr>
        <w:spacing w:after="0" w:line="240" w:lineRule="auto"/>
        <w:jc w:val="both"/>
        <w:rPr>
          <w:rFonts w:eastAsia="Times New Roman" w:cs="Times New Roman"/>
          <w:b/>
          <w:iCs/>
          <w:sz w:val="20"/>
          <w:szCs w:val="20"/>
        </w:rPr>
      </w:pPr>
      <w:r w:rsidRPr="00A22A67">
        <w:rPr>
          <w:rFonts w:eastAsia="Times New Roman" w:cs="Times New Roman"/>
          <w:b/>
          <w:iCs/>
          <w:sz w:val="20"/>
          <w:szCs w:val="20"/>
        </w:rPr>
        <w:t>Další údaje:</w:t>
      </w:r>
    </w:p>
    <w:p w:rsidR="00A22A67" w:rsidRPr="00A22A67" w:rsidRDefault="00A22A67" w:rsidP="00A22A67">
      <w:pPr>
        <w:spacing w:after="0" w:line="240" w:lineRule="auto"/>
        <w:jc w:val="both"/>
        <w:rPr>
          <w:rFonts w:eastAsia="Times New Roman" w:cs="Times New Roman"/>
          <w:b/>
          <w:iCs/>
          <w:sz w:val="20"/>
          <w:szCs w:val="20"/>
        </w:rPr>
      </w:pPr>
    </w:p>
    <w:p w:rsidR="00A22A67" w:rsidRPr="00A22A67" w:rsidRDefault="00A22A67" w:rsidP="00A22A67">
      <w:pPr>
        <w:spacing w:after="0" w:line="240" w:lineRule="auto"/>
        <w:jc w:val="both"/>
        <w:rPr>
          <w:rFonts w:eastAsia="Times New Roman" w:cs="Times New Roman"/>
          <w:b/>
          <w:iCs/>
          <w:sz w:val="20"/>
          <w:szCs w:val="20"/>
        </w:rPr>
      </w:pPr>
      <w:r w:rsidRPr="00A22A67">
        <w:rPr>
          <w:rFonts w:eastAsia="Times New Roman" w:cs="Times New Roman"/>
          <w:b/>
          <w:iCs/>
          <w:sz w:val="20"/>
          <w:szCs w:val="20"/>
        </w:rPr>
        <w:t>Provozovatel kanalizace:</w:t>
      </w:r>
      <w:r w:rsidRPr="00A22A67">
        <w:rPr>
          <w:rFonts w:eastAsia="Times New Roman" w:cs="Times New Roman"/>
          <w:b/>
          <w:iCs/>
          <w:sz w:val="20"/>
          <w:szCs w:val="20"/>
        </w:rPr>
        <w:tab/>
      </w:r>
      <w:r>
        <w:rPr>
          <w:rFonts w:eastAsia="Times New Roman" w:cs="Times New Roman"/>
          <w:b/>
          <w:iCs/>
          <w:sz w:val="20"/>
          <w:szCs w:val="20"/>
        </w:rPr>
        <w:tab/>
      </w:r>
      <w:r w:rsidRPr="00A22A67">
        <w:rPr>
          <w:rFonts w:eastAsia="Times New Roman" w:cs="Times New Roman"/>
          <w:iCs/>
          <w:sz w:val="20"/>
          <w:szCs w:val="20"/>
        </w:rPr>
        <w:t>Šatavsko, svazek obcí, Bratčice čp. 36, 664 67 Syrovice</w:t>
      </w:r>
    </w:p>
    <w:p w:rsidR="00A22A67" w:rsidRPr="00A22A67" w:rsidRDefault="00A22A67" w:rsidP="00A22A67">
      <w:pPr>
        <w:spacing w:after="0" w:line="240" w:lineRule="auto"/>
        <w:jc w:val="both"/>
        <w:rPr>
          <w:rFonts w:eastAsia="Times New Roman" w:cs="Times New Roman"/>
          <w:b/>
          <w:iCs/>
          <w:sz w:val="20"/>
          <w:szCs w:val="20"/>
        </w:rPr>
      </w:pPr>
      <w:r w:rsidRPr="00A22A67">
        <w:rPr>
          <w:rFonts w:eastAsia="Times New Roman" w:cs="Times New Roman"/>
          <w:b/>
          <w:iCs/>
          <w:sz w:val="20"/>
          <w:szCs w:val="20"/>
        </w:rPr>
        <w:t>Vlastník kanalizace:</w:t>
      </w:r>
      <w:r w:rsidRPr="00A22A67">
        <w:rPr>
          <w:rFonts w:eastAsia="Times New Roman" w:cs="Times New Roman"/>
          <w:b/>
          <w:iCs/>
          <w:sz w:val="20"/>
          <w:szCs w:val="20"/>
        </w:rPr>
        <w:tab/>
      </w:r>
      <w:r w:rsidRPr="00A22A67">
        <w:rPr>
          <w:rFonts w:eastAsia="Times New Roman" w:cs="Times New Roman"/>
          <w:b/>
          <w:iCs/>
          <w:sz w:val="20"/>
          <w:szCs w:val="20"/>
        </w:rPr>
        <w:tab/>
      </w:r>
      <w:r w:rsidRPr="00A22A67">
        <w:rPr>
          <w:rFonts w:eastAsia="Times New Roman" w:cs="Times New Roman"/>
          <w:iCs/>
          <w:sz w:val="20"/>
          <w:szCs w:val="20"/>
        </w:rPr>
        <w:t>Šatavsko, svazek obcí, Bratčice čp. 36, 664 67 Syrovice</w:t>
      </w:r>
    </w:p>
    <w:p w:rsidR="00A22A67" w:rsidRPr="00A22A67" w:rsidRDefault="00A22A67" w:rsidP="00A22A67">
      <w:pPr>
        <w:spacing w:after="0" w:line="240" w:lineRule="auto"/>
        <w:jc w:val="both"/>
        <w:rPr>
          <w:rFonts w:eastAsia="Times New Roman" w:cs="Times New Roman"/>
          <w:b/>
          <w:iCs/>
          <w:sz w:val="20"/>
          <w:szCs w:val="20"/>
        </w:rPr>
      </w:pPr>
    </w:p>
    <w:p w:rsidR="00C028B9" w:rsidRDefault="00C028B9" w:rsidP="00A22A67">
      <w:pPr>
        <w:spacing w:after="0" w:line="240" w:lineRule="auto"/>
        <w:jc w:val="both"/>
        <w:rPr>
          <w:rFonts w:eastAsia="Times New Roman" w:cs="Times New Roman"/>
          <w:b/>
          <w:iCs/>
          <w:sz w:val="20"/>
          <w:szCs w:val="20"/>
        </w:rPr>
      </w:pPr>
    </w:p>
    <w:p w:rsidR="00A22A67" w:rsidRPr="00A22A67" w:rsidRDefault="00A22A67" w:rsidP="00A22A67">
      <w:pPr>
        <w:spacing w:after="0" w:line="240" w:lineRule="auto"/>
        <w:jc w:val="both"/>
        <w:rPr>
          <w:rFonts w:eastAsia="Times New Roman" w:cs="Times New Roman"/>
          <w:b/>
          <w:iCs/>
          <w:sz w:val="20"/>
          <w:szCs w:val="20"/>
        </w:rPr>
      </w:pPr>
      <w:r w:rsidRPr="00A22A67">
        <w:rPr>
          <w:rFonts w:eastAsia="Times New Roman" w:cs="Times New Roman"/>
          <w:b/>
          <w:iCs/>
          <w:sz w:val="20"/>
          <w:szCs w:val="20"/>
        </w:rPr>
        <w:t xml:space="preserve">Vlastník kanalizační přípojky: </w:t>
      </w:r>
    </w:p>
    <w:p w:rsidR="00A22A67" w:rsidRPr="00A22A67" w:rsidRDefault="00A22A67" w:rsidP="00A22A67">
      <w:pPr>
        <w:spacing w:after="0" w:line="240" w:lineRule="auto"/>
        <w:jc w:val="both"/>
        <w:rPr>
          <w:rFonts w:eastAsia="Times New Roman" w:cs="Times New Roman"/>
          <w:iCs/>
          <w:sz w:val="20"/>
          <w:szCs w:val="20"/>
        </w:rPr>
      </w:pPr>
      <w:r w:rsidRPr="00A22A67">
        <w:rPr>
          <w:rFonts w:eastAsia="Times New Roman" w:cs="Times New Roman"/>
          <w:iCs/>
          <w:sz w:val="20"/>
          <w:szCs w:val="20"/>
        </w:rPr>
        <w:t xml:space="preserve">(dle údaje, poskytnutého </w:t>
      </w:r>
    </w:p>
    <w:p w:rsidR="00A22A67" w:rsidRPr="00A22A67" w:rsidRDefault="00A22A67" w:rsidP="00A22A67">
      <w:pPr>
        <w:spacing w:after="0" w:line="240" w:lineRule="auto"/>
        <w:jc w:val="both"/>
        <w:rPr>
          <w:rFonts w:eastAsia="Times New Roman" w:cs="Times New Roman"/>
          <w:b/>
          <w:i/>
          <w:iCs/>
          <w:sz w:val="20"/>
          <w:szCs w:val="20"/>
        </w:rPr>
      </w:pPr>
      <w:r w:rsidRPr="00A22A67">
        <w:rPr>
          <w:rFonts w:eastAsia="Times New Roman" w:cs="Times New Roman"/>
          <w:iCs/>
          <w:sz w:val="20"/>
          <w:szCs w:val="20"/>
        </w:rPr>
        <w:t>Odběratelem) (jméno, příjmení)</w:t>
      </w:r>
      <w:r w:rsidRPr="00A22A67">
        <w:rPr>
          <w:rFonts w:eastAsia="Times New Roman" w:cs="Times New Roman"/>
          <w:iCs/>
          <w:sz w:val="20"/>
          <w:szCs w:val="20"/>
        </w:rPr>
        <w:tab/>
      </w:r>
      <w:r w:rsidRPr="00A22A67">
        <w:rPr>
          <w:rFonts w:eastAsia="Times New Roman" w:cs="Times New Roman"/>
          <w:iCs/>
          <w:sz w:val="20"/>
          <w:szCs w:val="20"/>
        </w:rPr>
        <w:tab/>
      </w:r>
      <w:r w:rsidRPr="00A22A67">
        <w:rPr>
          <w:rFonts w:eastAsia="Times New Roman" w:cs="Times New Roman"/>
          <w:b/>
          <w:i/>
          <w:iCs/>
          <w:sz w:val="20"/>
          <w:szCs w:val="20"/>
        </w:rPr>
        <w:tab/>
      </w:r>
      <w:r w:rsidRPr="00A22A67">
        <w:rPr>
          <w:rFonts w:eastAsia="Times New Roman" w:cs="Times New Roman"/>
          <w:b/>
          <w:i/>
          <w:iCs/>
          <w:sz w:val="20"/>
          <w:szCs w:val="20"/>
        </w:rPr>
        <w:tab/>
      </w:r>
      <w:r w:rsidRPr="00A22A67">
        <w:rPr>
          <w:rFonts w:eastAsia="Times New Roman" w:cs="Times New Roman"/>
          <w:b/>
          <w:i/>
          <w:iCs/>
          <w:sz w:val="20"/>
          <w:szCs w:val="20"/>
        </w:rPr>
        <w:tab/>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b/>
          <w:sz w:val="20"/>
          <w:szCs w:val="20"/>
        </w:rPr>
      </w:pPr>
      <w:r w:rsidRPr="00A22A67">
        <w:rPr>
          <w:rFonts w:eastAsia="Times New Roman" w:cs="Times New Roman"/>
          <w:b/>
          <w:sz w:val="20"/>
          <w:szCs w:val="20"/>
        </w:rPr>
        <w:t>Po</w:t>
      </w:r>
      <w:r w:rsidR="005E2EDD">
        <w:rPr>
          <w:rFonts w:eastAsia="Times New Roman" w:cs="Times New Roman"/>
          <w:b/>
          <w:sz w:val="20"/>
          <w:szCs w:val="20"/>
        </w:rPr>
        <w:t>čet osob v nemovitosti:</w:t>
      </w:r>
      <w:r w:rsidR="005E2EDD">
        <w:rPr>
          <w:rFonts w:eastAsia="Times New Roman" w:cs="Times New Roman"/>
          <w:b/>
          <w:sz w:val="20"/>
          <w:szCs w:val="20"/>
        </w:rPr>
        <w:tab/>
      </w:r>
      <w:r w:rsidR="005E2EDD">
        <w:rPr>
          <w:rFonts w:eastAsia="Times New Roman" w:cs="Times New Roman"/>
          <w:b/>
          <w:sz w:val="20"/>
          <w:szCs w:val="20"/>
        </w:rPr>
        <w:tab/>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(trvale připojené osoby)</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b/>
          <w:sz w:val="20"/>
          <w:szCs w:val="20"/>
        </w:rPr>
      </w:pPr>
      <w:r w:rsidRPr="00A22A67">
        <w:rPr>
          <w:rFonts w:eastAsia="Times New Roman" w:cs="Times New Roman"/>
          <w:b/>
          <w:sz w:val="20"/>
          <w:szCs w:val="20"/>
        </w:rPr>
        <w:t>Nepr</w:t>
      </w:r>
      <w:r w:rsidR="005E2EDD">
        <w:rPr>
          <w:rFonts w:eastAsia="Times New Roman" w:cs="Times New Roman"/>
          <w:b/>
          <w:sz w:val="20"/>
          <w:szCs w:val="20"/>
        </w:rPr>
        <w:t>avidelně bydlící osoby:</w:t>
      </w:r>
      <w:r w:rsidR="005E2EDD">
        <w:rPr>
          <w:rFonts w:eastAsia="Times New Roman" w:cs="Times New Roman"/>
          <w:b/>
          <w:sz w:val="20"/>
          <w:szCs w:val="20"/>
        </w:rPr>
        <w:tab/>
      </w:r>
      <w:r w:rsidR="005E2EDD">
        <w:rPr>
          <w:rFonts w:eastAsia="Times New Roman" w:cs="Times New Roman"/>
          <w:b/>
          <w:sz w:val="20"/>
          <w:szCs w:val="20"/>
        </w:rPr>
        <w:tab/>
        <w:t>0</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(počet dnů/rok)</w:t>
      </w:r>
    </w:p>
    <w:p w:rsidR="00A22A67" w:rsidRPr="00A22A67" w:rsidRDefault="00A22A67" w:rsidP="00A22A67">
      <w:pPr>
        <w:spacing w:after="0" w:line="240" w:lineRule="auto"/>
        <w:jc w:val="both"/>
        <w:rPr>
          <w:rFonts w:eastAsia="Times New Roman" w:cs="Times New Roman"/>
          <w:b/>
          <w:bCs/>
          <w:sz w:val="20"/>
          <w:szCs w:val="20"/>
        </w:rPr>
      </w:pPr>
    </w:p>
    <w:p w:rsidR="00A22A67" w:rsidRP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 xml:space="preserve">Způsob zjišťování množství </w:t>
      </w:r>
    </w:p>
    <w:p w:rsidR="00A22A67" w:rsidRPr="00A22A67" w:rsidRDefault="00A22A67" w:rsidP="00A22A67">
      <w:pPr>
        <w:spacing w:after="0" w:line="240" w:lineRule="auto"/>
        <w:jc w:val="both"/>
        <w:rPr>
          <w:rFonts w:eastAsia="Times New Roman" w:cs="Times New Roman"/>
          <w:bCs/>
          <w:sz w:val="20"/>
          <w:szCs w:val="20"/>
        </w:rPr>
      </w:pPr>
      <w:r w:rsidRPr="00A22A67">
        <w:rPr>
          <w:rFonts w:eastAsia="Times New Roman" w:cs="Times New Roman"/>
          <w:b/>
          <w:bCs/>
          <w:sz w:val="20"/>
          <w:szCs w:val="20"/>
        </w:rPr>
        <w:t>odváděných odpadních vod:</w:t>
      </w:r>
      <w:r w:rsidRPr="00A22A67">
        <w:rPr>
          <w:rFonts w:eastAsia="Times New Roman" w:cs="Times New Roman"/>
          <w:b/>
          <w:bCs/>
          <w:sz w:val="20"/>
          <w:szCs w:val="20"/>
        </w:rPr>
        <w:tab/>
      </w:r>
      <w:r w:rsidRPr="00A22A67">
        <w:rPr>
          <w:rFonts w:eastAsia="Times New Roman" w:cs="Times New Roman"/>
          <w:bCs/>
          <w:sz w:val="20"/>
          <w:szCs w:val="20"/>
        </w:rPr>
        <w:t>a)</w:t>
      </w:r>
      <w:r w:rsidRPr="00A22A67">
        <w:rPr>
          <w:rFonts w:eastAsia="Times New Roman" w:cs="Times New Roman"/>
          <w:b/>
          <w:bCs/>
          <w:sz w:val="20"/>
          <w:szCs w:val="20"/>
        </w:rPr>
        <w:tab/>
      </w:r>
      <w:r w:rsidRPr="00FF4FD0">
        <w:rPr>
          <w:rFonts w:eastAsia="Times New Roman" w:cs="Times New Roman"/>
          <w:bCs/>
          <w:sz w:val="20"/>
          <w:szCs w:val="20"/>
        </w:rPr>
        <w:t>vodoměr (ve výši dodané – odebrané vodovodem)</w:t>
      </w:r>
    </w:p>
    <w:p w:rsidR="00A22A67" w:rsidRPr="00A22A67" w:rsidRDefault="00A22A67" w:rsidP="00A22A67">
      <w:pPr>
        <w:spacing w:after="0" w:line="240" w:lineRule="auto"/>
        <w:jc w:val="both"/>
        <w:rPr>
          <w:rFonts w:eastAsia="Times New Roman" w:cs="Times New Roman"/>
          <w:bCs/>
          <w:sz w:val="20"/>
          <w:szCs w:val="20"/>
        </w:rPr>
      </w:pPr>
      <w:r w:rsidRPr="00A22A67">
        <w:rPr>
          <w:rFonts w:eastAsia="Times New Roman" w:cs="Times New Roman"/>
          <w:bCs/>
          <w:sz w:val="20"/>
          <w:szCs w:val="20"/>
        </w:rPr>
        <w:tab/>
      </w:r>
      <w:r w:rsidRPr="00A22A67">
        <w:rPr>
          <w:rFonts w:eastAsia="Times New Roman" w:cs="Times New Roman"/>
          <w:bCs/>
          <w:sz w:val="20"/>
          <w:szCs w:val="20"/>
        </w:rPr>
        <w:tab/>
      </w:r>
      <w:r w:rsidRPr="00A22A67">
        <w:rPr>
          <w:rFonts w:eastAsia="Times New Roman" w:cs="Times New Roman"/>
          <w:bCs/>
          <w:sz w:val="20"/>
          <w:szCs w:val="20"/>
        </w:rPr>
        <w:tab/>
      </w:r>
      <w:r w:rsidRPr="00A22A67">
        <w:rPr>
          <w:rFonts w:eastAsia="Times New Roman" w:cs="Times New Roman"/>
          <w:bCs/>
          <w:sz w:val="20"/>
          <w:szCs w:val="20"/>
        </w:rPr>
        <w:tab/>
        <w:t>b)</w:t>
      </w:r>
      <w:r w:rsidRPr="00A22A67">
        <w:rPr>
          <w:rFonts w:eastAsia="Times New Roman" w:cs="Times New Roman"/>
          <w:bCs/>
          <w:sz w:val="20"/>
          <w:szCs w:val="20"/>
        </w:rPr>
        <w:tab/>
      </w:r>
      <w:r w:rsidRPr="006B7959">
        <w:rPr>
          <w:rFonts w:eastAsia="Times New Roman" w:cs="Times New Roman"/>
          <w:bCs/>
          <w:strike/>
          <w:sz w:val="20"/>
          <w:szCs w:val="20"/>
        </w:rPr>
        <w:t>přepočtem podle směrných čísel</w:t>
      </w:r>
    </w:p>
    <w:p w:rsidR="00A22A67" w:rsidRPr="00A22A67" w:rsidRDefault="00A22A67" w:rsidP="00A22A67">
      <w:pPr>
        <w:spacing w:after="0" w:line="240" w:lineRule="auto"/>
        <w:jc w:val="both"/>
        <w:rPr>
          <w:rFonts w:eastAsia="Times New Roman" w:cs="Times New Roman"/>
          <w:b/>
          <w:bCs/>
          <w:sz w:val="20"/>
          <w:szCs w:val="20"/>
        </w:rPr>
      </w:pPr>
    </w:p>
    <w:p w:rsidR="00A22A67" w:rsidRPr="00A22A67" w:rsidRDefault="00A22A67" w:rsidP="00A22A67">
      <w:pPr>
        <w:spacing w:after="0" w:line="240" w:lineRule="auto"/>
        <w:jc w:val="both"/>
        <w:rPr>
          <w:rFonts w:eastAsia="Times New Roman" w:cs="Times New Roman"/>
          <w:bCs/>
          <w:i/>
          <w:sz w:val="20"/>
          <w:szCs w:val="20"/>
        </w:rPr>
      </w:pPr>
      <w:r w:rsidRPr="00A22A67">
        <w:rPr>
          <w:rFonts w:eastAsia="Times New Roman" w:cs="Times New Roman"/>
          <w:bCs/>
          <w:i/>
          <w:sz w:val="20"/>
          <w:szCs w:val="20"/>
        </w:rPr>
        <w:t xml:space="preserve">Pozn.: Pro výpočet podle směrných čísel se stanovuje roční spotřeba vody na jednu osobu </w:t>
      </w:r>
      <w:r w:rsidRPr="00A22A67">
        <w:rPr>
          <w:rFonts w:eastAsia="Times New Roman" w:cs="Times New Roman"/>
          <w:bCs/>
          <w:i/>
          <w:sz w:val="20"/>
          <w:szCs w:val="20"/>
          <w:u w:val="single"/>
        </w:rPr>
        <w:t>35</w:t>
      </w:r>
      <w:r w:rsidRPr="00A22A67">
        <w:rPr>
          <w:rFonts w:eastAsia="Times New Roman" w:cs="Times New Roman"/>
          <w:i/>
          <w:sz w:val="20"/>
          <w:szCs w:val="20"/>
          <w:u w:val="single"/>
        </w:rPr>
        <w:t xml:space="preserve"> m³/rok.</w:t>
      </w:r>
    </w:p>
    <w:p w:rsidR="00A22A67" w:rsidRPr="00A22A67" w:rsidRDefault="00A22A67" w:rsidP="00A22A67">
      <w:pPr>
        <w:spacing w:after="0" w:line="240" w:lineRule="auto"/>
        <w:jc w:val="both"/>
        <w:rPr>
          <w:rFonts w:eastAsia="Times New Roman" w:cs="Times New Roman"/>
          <w:b/>
          <w:sz w:val="20"/>
          <w:szCs w:val="20"/>
        </w:rPr>
      </w:pPr>
    </w:p>
    <w:p w:rsidR="00A22A67" w:rsidRPr="00A22A67" w:rsidRDefault="00A22A67" w:rsidP="00A22A67">
      <w:pPr>
        <w:spacing w:after="0" w:line="240" w:lineRule="auto"/>
        <w:jc w:val="both"/>
        <w:rPr>
          <w:rFonts w:eastAsia="Times New Roman" w:cs="Times New Roman"/>
          <w:b/>
          <w:sz w:val="20"/>
          <w:szCs w:val="20"/>
        </w:rPr>
      </w:pPr>
      <w:r w:rsidRPr="00A22A67">
        <w:rPr>
          <w:rFonts w:eastAsia="Times New Roman" w:cs="Times New Roman"/>
          <w:b/>
          <w:sz w:val="20"/>
          <w:szCs w:val="20"/>
        </w:rPr>
        <w:t>Počáteční stav vodoměru:</w:t>
      </w:r>
      <w:r w:rsidRPr="00A22A67">
        <w:rPr>
          <w:rFonts w:eastAsia="Times New Roman" w:cs="Times New Roman"/>
          <w:b/>
          <w:sz w:val="20"/>
          <w:szCs w:val="20"/>
        </w:rPr>
        <w:tab/>
      </w:r>
      <w:r w:rsidRPr="00A22A67">
        <w:rPr>
          <w:rFonts w:eastAsia="Times New Roman" w:cs="Times New Roman"/>
          <w:b/>
          <w:color w:val="FF0000"/>
          <w:sz w:val="20"/>
          <w:szCs w:val="20"/>
        </w:rPr>
        <w:t>…</w:t>
      </w:r>
      <w:r w:rsidR="00B83E6D">
        <w:rPr>
          <w:rFonts w:eastAsia="Times New Roman" w:cs="Times New Roman"/>
          <w:b/>
          <w:color w:val="FF0000"/>
          <w:sz w:val="20"/>
          <w:szCs w:val="20"/>
        </w:rPr>
        <w:t>……</w:t>
      </w:r>
      <w:r w:rsidRPr="00A22A67">
        <w:rPr>
          <w:rFonts w:eastAsia="Times New Roman" w:cs="Times New Roman"/>
          <w:b/>
          <w:color w:val="FF0000"/>
          <w:sz w:val="20"/>
          <w:szCs w:val="20"/>
          <w:u w:val="single"/>
        </w:rPr>
        <w:t xml:space="preserve"> m³</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b/>
          <w:sz w:val="20"/>
          <w:szCs w:val="20"/>
        </w:rPr>
      </w:pPr>
      <w:r w:rsidRPr="00A22A67">
        <w:rPr>
          <w:rFonts w:eastAsia="Times New Roman" w:cs="Times New Roman"/>
          <w:b/>
          <w:sz w:val="20"/>
          <w:szCs w:val="20"/>
        </w:rPr>
        <w:t>Odečet stavu proveden dne :</w:t>
      </w:r>
      <w:r w:rsidRPr="00A22A67">
        <w:rPr>
          <w:rFonts w:eastAsia="Times New Roman" w:cs="Times New Roman"/>
          <w:b/>
          <w:sz w:val="20"/>
          <w:szCs w:val="20"/>
        </w:rPr>
        <w:tab/>
        <w:t>………………………………..</w:t>
      </w:r>
    </w:p>
    <w:p w:rsidR="00A22A67" w:rsidRPr="00A22A67" w:rsidRDefault="00A22A67" w:rsidP="00A22A67">
      <w:pPr>
        <w:spacing w:after="0" w:line="240" w:lineRule="auto"/>
        <w:jc w:val="both"/>
        <w:rPr>
          <w:rFonts w:eastAsia="Times New Roman" w:cs="Times New Roman"/>
          <w:bCs/>
          <w:sz w:val="20"/>
          <w:szCs w:val="20"/>
        </w:rPr>
      </w:pPr>
    </w:p>
    <w:p w:rsidR="00A22A67" w:rsidRP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Limit množství vypouštěné</w:t>
      </w:r>
    </w:p>
    <w:p w:rsidR="00A22A67" w:rsidRPr="00A22A67" w:rsidRDefault="00A22A67" w:rsidP="00A22A67">
      <w:pPr>
        <w:spacing w:after="0" w:line="240" w:lineRule="auto"/>
        <w:jc w:val="both"/>
        <w:rPr>
          <w:rFonts w:eastAsia="Times New Roman" w:cs="Times New Roman"/>
          <w:bCs/>
          <w:sz w:val="20"/>
          <w:szCs w:val="20"/>
        </w:rPr>
      </w:pPr>
      <w:r w:rsidRPr="00A22A67">
        <w:rPr>
          <w:rFonts w:eastAsia="Times New Roman" w:cs="Times New Roman"/>
          <w:b/>
          <w:bCs/>
          <w:sz w:val="20"/>
          <w:szCs w:val="20"/>
        </w:rPr>
        <w:t>odpadní vody:</w:t>
      </w:r>
      <w:r w:rsidRPr="00A22A67">
        <w:rPr>
          <w:rFonts w:eastAsia="Times New Roman" w:cs="Times New Roman"/>
          <w:b/>
          <w:bCs/>
          <w:sz w:val="20"/>
          <w:szCs w:val="20"/>
        </w:rPr>
        <w:tab/>
      </w:r>
      <w:r w:rsidRPr="00A22A67">
        <w:rPr>
          <w:rFonts w:eastAsia="Times New Roman" w:cs="Times New Roman"/>
          <w:bCs/>
          <w:sz w:val="20"/>
          <w:szCs w:val="20"/>
        </w:rPr>
        <w:tab/>
      </w:r>
      <w:r w:rsidRPr="00A22A67">
        <w:rPr>
          <w:rFonts w:eastAsia="Times New Roman" w:cs="Times New Roman"/>
          <w:bCs/>
          <w:sz w:val="20"/>
          <w:szCs w:val="20"/>
        </w:rPr>
        <w:tab/>
        <w:t>2,5m³/den</w:t>
      </w:r>
    </w:p>
    <w:p w:rsidR="00A22A67" w:rsidRPr="00A22A67" w:rsidRDefault="00A22A67" w:rsidP="00A22A67">
      <w:pPr>
        <w:spacing w:after="0" w:line="240" w:lineRule="auto"/>
        <w:jc w:val="both"/>
        <w:rPr>
          <w:rFonts w:eastAsia="Times New Roman" w:cs="Times New Roman"/>
          <w:bCs/>
          <w:sz w:val="20"/>
          <w:szCs w:val="20"/>
        </w:rPr>
      </w:pPr>
    </w:p>
    <w:p w:rsidR="00A22A67" w:rsidRPr="00A22A67" w:rsidRDefault="00A22A67" w:rsidP="00A22A67">
      <w:pPr>
        <w:spacing w:after="0" w:line="240" w:lineRule="auto"/>
        <w:jc w:val="both"/>
        <w:rPr>
          <w:rFonts w:eastAsia="Times New Roman" w:cs="Times New Roman"/>
          <w:bCs/>
          <w:sz w:val="20"/>
          <w:szCs w:val="20"/>
        </w:rPr>
      </w:pPr>
    </w:p>
    <w:p w:rsidR="00A22A67" w:rsidRP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Způsob úhrady služeb:</w:t>
      </w:r>
    </w:p>
    <w:p w:rsidR="00A22A67" w:rsidRPr="00A22A67" w:rsidRDefault="00A22A67" w:rsidP="00A22A67">
      <w:pPr>
        <w:spacing w:after="0" w:line="240" w:lineRule="auto"/>
        <w:jc w:val="both"/>
        <w:rPr>
          <w:rFonts w:eastAsia="Times New Roman" w:cs="Times New Roman"/>
          <w:b/>
          <w:bCs/>
          <w:sz w:val="20"/>
          <w:szCs w:val="20"/>
        </w:rPr>
      </w:pPr>
    </w:p>
    <w:p w:rsidR="00A22A67" w:rsidRPr="00A22A67" w:rsidRDefault="00A22A67" w:rsidP="00A22A67">
      <w:pPr>
        <w:spacing w:after="0" w:line="240" w:lineRule="auto"/>
        <w:jc w:val="both"/>
        <w:rPr>
          <w:rFonts w:eastAsia="Times New Roman" w:cs="Times New Roman"/>
          <w:bCs/>
          <w:sz w:val="20"/>
          <w:szCs w:val="20"/>
        </w:rPr>
      </w:pPr>
      <w:r w:rsidRPr="00A22A67">
        <w:rPr>
          <w:rFonts w:eastAsia="Times New Roman" w:cs="Times New Roman"/>
          <w:b/>
          <w:bCs/>
          <w:sz w:val="20"/>
          <w:szCs w:val="20"/>
        </w:rPr>
        <w:t>Placení záloh:</w:t>
      </w:r>
      <w:r w:rsidRPr="00A22A67">
        <w:rPr>
          <w:rFonts w:eastAsia="Times New Roman" w:cs="Times New Roman"/>
          <w:b/>
          <w:bCs/>
          <w:sz w:val="20"/>
          <w:szCs w:val="20"/>
        </w:rPr>
        <w:tab/>
      </w:r>
      <w:r w:rsidRPr="00A22A67">
        <w:rPr>
          <w:rFonts w:eastAsia="Times New Roman" w:cs="Times New Roman"/>
          <w:b/>
          <w:bCs/>
          <w:sz w:val="20"/>
          <w:szCs w:val="20"/>
        </w:rPr>
        <w:tab/>
      </w:r>
      <w:r w:rsidRPr="00A22A67">
        <w:rPr>
          <w:rFonts w:eastAsia="Times New Roman" w:cs="Times New Roman"/>
          <w:bCs/>
          <w:sz w:val="20"/>
          <w:szCs w:val="20"/>
        </w:rPr>
        <w:t>měsíčně</w:t>
      </w:r>
    </w:p>
    <w:p w:rsidR="00A22A67" w:rsidRPr="00A22A67" w:rsidRDefault="00A22A67" w:rsidP="00A22A67">
      <w:pPr>
        <w:spacing w:after="0" w:line="240" w:lineRule="auto"/>
        <w:jc w:val="both"/>
        <w:rPr>
          <w:rFonts w:eastAsia="Times New Roman" w:cs="Times New Roman"/>
          <w:bCs/>
          <w:sz w:val="20"/>
          <w:szCs w:val="20"/>
        </w:rPr>
      </w:pPr>
      <w:r w:rsidRPr="00A22A67">
        <w:rPr>
          <w:rFonts w:eastAsia="Times New Roman" w:cs="Times New Roman"/>
          <w:b/>
          <w:bCs/>
          <w:sz w:val="20"/>
          <w:szCs w:val="20"/>
        </w:rPr>
        <w:t>Způsob platby záloh:</w:t>
      </w:r>
      <w:r w:rsidRPr="00A22A67">
        <w:rPr>
          <w:rFonts w:eastAsia="Times New Roman" w:cs="Times New Roman"/>
          <w:b/>
          <w:bCs/>
          <w:sz w:val="20"/>
          <w:szCs w:val="20"/>
        </w:rPr>
        <w:tab/>
      </w:r>
      <w:r w:rsidRPr="00A22A67">
        <w:rPr>
          <w:rFonts w:eastAsia="Times New Roman" w:cs="Times New Roman"/>
          <w:bCs/>
          <w:sz w:val="20"/>
          <w:szCs w:val="20"/>
        </w:rPr>
        <w:t>pouze bezhotovostně</w:t>
      </w:r>
    </w:p>
    <w:p w:rsidR="00A22A67" w:rsidRPr="00A22A67" w:rsidRDefault="00A22A67" w:rsidP="00A22A67">
      <w:pPr>
        <w:spacing w:after="0" w:line="240" w:lineRule="auto"/>
        <w:jc w:val="both"/>
        <w:rPr>
          <w:rFonts w:eastAsia="Times New Roman" w:cs="Times New Roman"/>
          <w:bCs/>
          <w:sz w:val="20"/>
          <w:szCs w:val="20"/>
        </w:rPr>
      </w:pPr>
      <w:r w:rsidRPr="00A22A67">
        <w:rPr>
          <w:rFonts w:eastAsia="Times New Roman" w:cs="Times New Roman"/>
          <w:b/>
          <w:bCs/>
          <w:sz w:val="20"/>
          <w:szCs w:val="20"/>
        </w:rPr>
        <w:t>Úhrada faktur:</w:t>
      </w:r>
      <w:r w:rsidRPr="00A22A67">
        <w:rPr>
          <w:rFonts w:eastAsia="Times New Roman" w:cs="Times New Roman"/>
          <w:b/>
          <w:bCs/>
          <w:sz w:val="20"/>
          <w:szCs w:val="20"/>
        </w:rPr>
        <w:tab/>
      </w:r>
      <w:r w:rsidRPr="00A22A67">
        <w:rPr>
          <w:rFonts w:eastAsia="Times New Roman" w:cs="Times New Roman"/>
          <w:bCs/>
          <w:sz w:val="20"/>
          <w:szCs w:val="20"/>
        </w:rPr>
        <w:tab/>
        <w:t>převodní příkaz</w:t>
      </w:r>
    </w:p>
    <w:p w:rsidR="00A22A67" w:rsidRP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Vracení přeplatků:</w:t>
      </w:r>
      <w:r w:rsidRPr="00A22A67">
        <w:rPr>
          <w:rFonts w:eastAsia="Times New Roman" w:cs="Times New Roman"/>
          <w:bCs/>
          <w:sz w:val="20"/>
          <w:szCs w:val="20"/>
        </w:rPr>
        <w:tab/>
        <w:t>převodní příkaz</w:t>
      </w:r>
    </w:p>
    <w:p w:rsidR="00A22A67" w:rsidRPr="00A22A67" w:rsidRDefault="00A22A67" w:rsidP="00A22A67">
      <w:pPr>
        <w:spacing w:after="0" w:line="240" w:lineRule="auto"/>
        <w:jc w:val="both"/>
        <w:rPr>
          <w:rFonts w:eastAsia="Times New Roman" w:cs="Times New Roman"/>
          <w:bCs/>
          <w:sz w:val="20"/>
          <w:szCs w:val="20"/>
        </w:rPr>
      </w:pPr>
    </w:p>
    <w:p w:rsidR="00A22A67" w:rsidRPr="00A22A67" w:rsidRDefault="00A22A67" w:rsidP="00A22A67">
      <w:pPr>
        <w:spacing w:after="0" w:line="240" w:lineRule="auto"/>
        <w:jc w:val="both"/>
        <w:rPr>
          <w:rFonts w:eastAsia="Times New Roman" w:cs="Times New Roman"/>
          <w:bCs/>
          <w:sz w:val="20"/>
          <w:szCs w:val="20"/>
        </w:rPr>
      </w:pPr>
    </w:p>
    <w:p w:rsidR="00A22A67" w:rsidRPr="00A22A67" w:rsidRDefault="00A22A67" w:rsidP="00A22A67">
      <w:pPr>
        <w:spacing w:after="0" w:line="240" w:lineRule="auto"/>
        <w:jc w:val="both"/>
        <w:rPr>
          <w:rFonts w:eastAsia="Times New Roman" w:cs="Times New Roman"/>
          <w:bCs/>
          <w:sz w:val="20"/>
          <w:szCs w:val="20"/>
        </w:rPr>
      </w:pPr>
    </w:p>
    <w:p w:rsidR="00A22A67" w:rsidRPr="00A22A67" w:rsidRDefault="00A22A67" w:rsidP="00A22A67">
      <w:pPr>
        <w:spacing w:after="0" w:line="240" w:lineRule="auto"/>
        <w:jc w:val="both"/>
        <w:rPr>
          <w:rFonts w:eastAsia="Times New Roman" w:cs="Times New Roman"/>
          <w:bCs/>
          <w:sz w:val="20"/>
          <w:szCs w:val="20"/>
        </w:rPr>
      </w:pPr>
    </w:p>
    <w:p w:rsidR="00A22A67" w:rsidRPr="00A22A67" w:rsidRDefault="005E2EDD" w:rsidP="00A22A67">
      <w:pPr>
        <w:spacing w:after="0" w:line="240" w:lineRule="auto"/>
        <w:jc w:val="center"/>
        <w:rPr>
          <w:rFonts w:eastAsia="Times New Roman" w:cs="Times New Roman"/>
          <w:bCs/>
          <w:sz w:val="20"/>
          <w:szCs w:val="20"/>
        </w:rPr>
      </w:pPr>
      <w:r>
        <w:rPr>
          <w:rFonts w:eastAsia="Times New Roman" w:cs="Times New Roman"/>
          <w:bCs/>
          <w:sz w:val="20"/>
          <w:szCs w:val="20"/>
        </w:rPr>
        <w:t>V Ledcích, dne</w:t>
      </w:r>
      <w:r w:rsidR="006B7959">
        <w:rPr>
          <w:rFonts w:eastAsia="Times New Roman" w:cs="Times New Roman"/>
          <w:bCs/>
          <w:sz w:val="20"/>
          <w:szCs w:val="20"/>
        </w:rPr>
        <w:t xml:space="preserve"> </w:t>
      </w:r>
      <w:r w:rsidR="00B83E6D">
        <w:rPr>
          <w:rFonts w:eastAsia="Times New Roman" w:cs="Times New Roman"/>
          <w:bCs/>
          <w:sz w:val="20"/>
          <w:szCs w:val="20"/>
        </w:rPr>
        <w:t>………………………..</w:t>
      </w:r>
    </w:p>
    <w:p w:rsidR="00A22A67" w:rsidRPr="00A22A67" w:rsidRDefault="00A22A67" w:rsidP="00A22A67">
      <w:pPr>
        <w:spacing w:after="0" w:line="240" w:lineRule="auto"/>
        <w:rPr>
          <w:rFonts w:eastAsia="Times New Roman" w:cs="Times New Roman"/>
          <w:bCs/>
          <w:sz w:val="20"/>
          <w:szCs w:val="20"/>
        </w:rPr>
      </w:pPr>
    </w:p>
    <w:p w:rsidR="00A22A67" w:rsidRDefault="00A22A67" w:rsidP="00A22A67">
      <w:pPr>
        <w:spacing w:after="0" w:line="240" w:lineRule="auto"/>
        <w:rPr>
          <w:rFonts w:eastAsia="Times New Roman" w:cs="Times New Roman"/>
          <w:b/>
          <w:bCs/>
          <w:sz w:val="20"/>
          <w:szCs w:val="20"/>
        </w:rPr>
      </w:pPr>
    </w:p>
    <w:p w:rsidR="00A22A67" w:rsidRDefault="00A22A67" w:rsidP="00A22A67">
      <w:pPr>
        <w:spacing w:after="0" w:line="240" w:lineRule="auto"/>
        <w:rPr>
          <w:rFonts w:eastAsia="Times New Roman" w:cs="Times New Roman"/>
          <w:b/>
          <w:bCs/>
          <w:sz w:val="20"/>
          <w:szCs w:val="20"/>
        </w:rPr>
      </w:pPr>
    </w:p>
    <w:p w:rsidR="00A22A67" w:rsidRPr="00A22A67" w:rsidRDefault="00A22A67" w:rsidP="00A22A67">
      <w:pPr>
        <w:spacing w:after="0" w:line="240" w:lineRule="auto"/>
        <w:rPr>
          <w:rFonts w:eastAsia="Times New Roman" w:cs="Times New Roman"/>
          <w:b/>
          <w:bCs/>
          <w:sz w:val="20"/>
          <w:szCs w:val="20"/>
        </w:rPr>
      </w:pPr>
    </w:p>
    <w:p w:rsidR="00A22A67" w:rsidRPr="00A22A67" w:rsidRDefault="00A22A67" w:rsidP="00A22A67">
      <w:pPr>
        <w:spacing w:after="0" w:line="240" w:lineRule="auto"/>
        <w:jc w:val="center"/>
        <w:rPr>
          <w:rFonts w:eastAsia="Times New Roman" w:cs="Times New Roman"/>
          <w:b/>
          <w:bCs/>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Za dodavatele :</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Odběratel :</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p>
    <w:p w:rsid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w:t>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p>
    <w:p w:rsidR="00A22A67" w:rsidRDefault="00A22A67" w:rsidP="00A22A67">
      <w:pPr>
        <w:spacing w:after="0" w:line="240" w:lineRule="auto"/>
        <w:jc w:val="both"/>
        <w:rPr>
          <w:rFonts w:eastAsia="Times New Roman" w:cs="Times New Roman"/>
          <w:sz w:val="20"/>
          <w:szCs w:val="20"/>
        </w:rPr>
      </w:pPr>
    </w:p>
    <w:p w:rsidR="00A22A67" w:rsidRDefault="00A22A67" w:rsidP="00A22A67">
      <w:pPr>
        <w:spacing w:after="0" w:line="240" w:lineRule="auto"/>
        <w:jc w:val="both"/>
        <w:rPr>
          <w:rFonts w:eastAsia="Times New Roman" w:cs="Times New Roman"/>
          <w:sz w:val="20"/>
          <w:szCs w:val="20"/>
        </w:rPr>
      </w:pPr>
    </w:p>
    <w:p w:rsidR="00B83E6D" w:rsidRDefault="00B83E6D" w:rsidP="00A22A67">
      <w:pPr>
        <w:spacing w:after="0" w:line="240" w:lineRule="auto"/>
        <w:jc w:val="both"/>
        <w:rPr>
          <w:rFonts w:eastAsia="Times New Roman" w:cs="Times New Roman"/>
          <w:sz w:val="20"/>
          <w:szCs w:val="20"/>
        </w:rPr>
      </w:pPr>
    </w:p>
    <w:p w:rsidR="00B83E6D" w:rsidRDefault="00B83E6D" w:rsidP="00A22A67">
      <w:pPr>
        <w:spacing w:after="0" w:line="240" w:lineRule="auto"/>
        <w:jc w:val="both"/>
        <w:rPr>
          <w:rFonts w:eastAsia="Times New Roman" w:cs="Times New Roman"/>
          <w:sz w:val="20"/>
          <w:szCs w:val="20"/>
        </w:rPr>
      </w:pPr>
    </w:p>
    <w:p w:rsidR="00B83E6D" w:rsidRPr="00A22A67" w:rsidRDefault="00B83E6D" w:rsidP="00A22A67">
      <w:pPr>
        <w:spacing w:after="0" w:line="240" w:lineRule="auto"/>
        <w:jc w:val="both"/>
        <w:rPr>
          <w:rFonts w:eastAsia="Times New Roman" w:cs="Times New Roman"/>
          <w:sz w:val="20"/>
          <w:szCs w:val="20"/>
        </w:rPr>
      </w:pPr>
    </w:p>
    <w:p w:rsidR="00B83E6D" w:rsidRDefault="00B83E6D" w:rsidP="00A22A67">
      <w:pPr>
        <w:spacing w:after="0" w:line="240" w:lineRule="auto"/>
        <w:jc w:val="center"/>
        <w:rPr>
          <w:rFonts w:eastAsia="Times New Roman" w:cs="Times New Roman"/>
          <w:b/>
          <w:sz w:val="20"/>
          <w:szCs w:val="20"/>
        </w:rPr>
      </w:pPr>
    </w:p>
    <w:p w:rsidR="00A22A67" w:rsidRPr="00A22A67" w:rsidRDefault="00A22A67" w:rsidP="00A22A67">
      <w:pPr>
        <w:spacing w:after="0" w:line="240" w:lineRule="auto"/>
        <w:jc w:val="center"/>
        <w:rPr>
          <w:rFonts w:eastAsia="Times New Roman" w:cs="Times New Roman"/>
          <w:b/>
          <w:sz w:val="20"/>
          <w:szCs w:val="20"/>
        </w:rPr>
      </w:pPr>
      <w:r w:rsidRPr="00A22A67">
        <w:rPr>
          <w:rFonts w:eastAsia="Times New Roman" w:cs="Times New Roman"/>
          <w:b/>
          <w:sz w:val="20"/>
          <w:szCs w:val="20"/>
        </w:rPr>
        <w:t>PŘÍLOHA  č. 2</w:t>
      </w:r>
    </w:p>
    <w:p w:rsidR="00A22A67" w:rsidRPr="00A22A67" w:rsidRDefault="00A22A67" w:rsidP="00A22A67">
      <w:pPr>
        <w:spacing w:after="0" w:line="240" w:lineRule="auto"/>
        <w:jc w:val="center"/>
        <w:rPr>
          <w:rFonts w:eastAsia="Times New Roman" w:cs="Times New Roman"/>
          <w:sz w:val="20"/>
          <w:szCs w:val="20"/>
        </w:rPr>
      </w:pPr>
      <w:r w:rsidRPr="00A22A67">
        <w:rPr>
          <w:rFonts w:eastAsia="Times New Roman" w:cs="Times New Roman"/>
          <w:sz w:val="20"/>
          <w:szCs w:val="20"/>
        </w:rPr>
        <w:t xml:space="preserve">ke smlouvě č. </w:t>
      </w:r>
      <w:r w:rsidR="005E2EDD">
        <w:rPr>
          <w:rFonts w:eastAsia="Times New Roman" w:cs="Times New Roman"/>
          <w:sz w:val="20"/>
          <w:szCs w:val="20"/>
        </w:rPr>
        <w:t>S/1/</w:t>
      </w:r>
      <w:r w:rsidR="00B83E6D">
        <w:rPr>
          <w:rFonts w:eastAsia="Times New Roman" w:cs="Times New Roman"/>
          <w:sz w:val="20"/>
          <w:szCs w:val="20"/>
        </w:rPr>
        <w:t>……..</w:t>
      </w:r>
      <w:r w:rsidRPr="00A22A67">
        <w:rPr>
          <w:rFonts w:eastAsia="Times New Roman" w:cs="Times New Roman"/>
          <w:sz w:val="20"/>
          <w:szCs w:val="20"/>
        </w:rPr>
        <w:t xml:space="preserve"> </w:t>
      </w:r>
      <w:r w:rsidRPr="00A22A67">
        <w:rPr>
          <w:rFonts w:eastAsia="Times New Roman" w:cs="Times New Roman"/>
          <w:b/>
          <w:sz w:val="20"/>
          <w:szCs w:val="20"/>
        </w:rPr>
        <w:t>o odvádění splaškových odpadních vod</w:t>
      </w:r>
      <w:r w:rsidRPr="00A22A67">
        <w:rPr>
          <w:rFonts w:eastAsia="Times New Roman" w:cs="Times New Roman"/>
          <w:sz w:val="20"/>
          <w:szCs w:val="20"/>
        </w:rPr>
        <w:t xml:space="preserve"> do kanalizace pro veřejnou potřebu</w:t>
      </w:r>
    </w:p>
    <w:p w:rsidR="00A22A67" w:rsidRPr="00A22A67" w:rsidRDefault="00A22A67" w:rsidP="00A22A67">
      <w:pPr>
        <w:spacing w:after="0" w:line="240" w:lineRule="auto"/>
        <w:jc w:val="center"/>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b/>
          <w:bCs/>
          <w:sz w:val="20"/>
          <w:szCs w:val="20"/>
        </w:rPr>
      </w:pPr>
      <w:r w:rsidRPr="00A22A67">
        <w:rPr>
          <w:rFonts w:eastAsia="Times New Roman" w:cs="Times New Roman"/>
          <w:b/>
          <w:bCs/>
          <w:sz w:val="20"/>
          <w:szCs w:val="20"/>
        </w:rPr>
        <w:t xml:space="preserve">DODAVATEL </w:t>
      </w:r>
      <w:r w:rsidRPr="00A22A67">
        <w:rPr>
          <w:rFonts w:eastAsia="Times New Roman" w:cs="Times New Roman"/>
          <w:b/>
          <w:bCs/>
          <w:sz w:val="20"/>
          <w:szCs w:val="20"/>
        </w:rPr>
        <w:tab/>
      </w:r>
      <w:r w:rsidRPr="00A22A67">
        <w:rPr>
          <w:rFonts w:eastAsia="Times New Roman" w:cs="Times New Roman"/>
          <w:b/>
          <w:bCs/>
          <w:sz w:val="20"/>
          <w:szCs w:val="20"/>
        </w:rPr>
        <w:tab/>
        <w:t>:</w:t>
      </w:r>
      <w:r w:rsidRPr="00A22A67">
        <w:rPr>
          <w:rFonts w:eastAsia="Times New Roman" w:cs="Times New Roman"/>
          <w:b/>
          <w:bCs/>
          <w:sz w:val="20"/>
          <w:szCs w:val="20"/>
        </w:rPr>
        <w:tab/>
      </w:r>
      <w:r w:rsidRPr="00A22A67">
        <w:rPr>
          <w:rFonts w:eastAsia="Times New Roman" w:cs="Times New Roman"/>
          <w:b/>
          <w:bCs/>
          <w:i/>
          <w:iCs/>
          <w:sz w:val="20"/>
          <w:szCs w:val="20"/>
        </w:rPr>
        <w:t xml:space="preserve">Šatavsko, </w:t>
      </w:r>
      <w:r w:rsidRPr="00A22A67">
        <w:rPr>
          <w:rFonts w:eastAsia="Times New Roman" w:cs="Times New Roman"/>
          <w:b/>
          <w:bCs/>
          <w:sz w:val="20"/>
          <w:szCs w:val="20"/>
        </w:rPr>
        <w:t>svazek obcí</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Sídlo</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Bratčice čp. 36, 664 67 Syrovice</w:t>
      </w:r>
      <w:r w:rsidRPr="00A22A67">
        <w:rPr>
          <w:rFonts w:eastAsia="Times New Roman" w:cs="Times New Roman"/>
          <w:sz w:val="20"/>
          <w:szCs w:val="20"/>
        </w:rPr>
        <w:tab/>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Zastoupen</w:t>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r>
      <w:r w:rsidRPr="00A22A67">
        <w:rPr>
          <w:rFonts w:eastAsia="Times New Roman" w:cs="Times New Roman"/>
          <w:b/>
          <w:sz w:val="20"/>
          <w:szCs w:val="20"/>
        </w:rPr>
        <w:t>Ji</w:t>
      </w:r>
      <w:r w:rsidR="00ED390D">
        <w:rPr>
          <w:rFonts w:eastAsia="Times New Roman" w:cs="Times New Roman"/>
          <w:b/>
          <w:sz w:val="20"/>
          <w:szCs w:val="20"/>
        </w:rPr>
        <w:t>řím Vondráčkem</w:t>
      </w:r>
      <w:r w:rsidRPr="00A22A67">
        <w:rPr>
          <w:rFonts w:eastAsia="Times New Roman" w:cs="Times New Roman"/>
          <w:b/>
          <w:sz w:val="20"/>
          <w:szCs w:val="20"/>
        </w:rPr>
        <w:t>,</w:t>
      </w:r>
      <w:r w:rsidRPr="00A22A67">
        <w:rPr>
          <w:rFonts w:eastAsia="Times New Roman" w:cs="Times New Roman"/>
          <w:sz w:val="20"/>
          <w:szCs w:val="20"/>
        </w:rPr>
        <w:t xml:space="preserve"> předsed</w:t>
      </w:r>
      <w:r w:rsidR="00ED390D">
        <w:rPr>
          <w:rFonts w:eastAsia="Times New Roman" w:cs="Times New Roman"/>
          <w:sz w:val="20"/>
          <w:szCs w:val="20"/>
        </w:rPr>
        <w:t>ou</w:t>
      </w:r>
      <w:r w:rsidRPr="00A22A67">
        <w:rPr>
          <w:rFonts w:eastAsia="Times New Roman" w:cs="Times New Roman"/>
          <w:sz w:val="20"/>
          <w:szCs w:val="20"/>
        </w:rPr>
        <w:t xml:space="preserve"> představenstva</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00ED390D">
        <w:rPr>
          <w:rFonts w:eastAsia="Times New Roman" w:cs="Times New Roman"/>
          <w:b/>
          <w:sz w:val="20"/>
          <w:szCs w:val="20"/>
        </w:rPr>
        <w:t>Janem Buršíkem Bc.</w:t>
      </w:r>
      <w:r w:rsidRPr="00A22A67">
        <w:rPr>
          <w:rFonts w:eastAsia="Times New Roman" w:cs="Times New Roman"/>
          <w:b/>
          <w:sz w:val="20"/>
          <w:szCs w:val="20"/>
        </w:rPr>
        <w:t>,</w:t>
      </w:r>
      <w:r w:rsidRPr="00A22A67">
        <w:rPr>
          <w:rFonts w:eastAsia="Times New Roman" w:cs="Times New Roman"/>
          <w:sz w:val="20"/>
          <w:szCs w:val="20"/>
        </w:rPr>
        <w:t xml:space="preserve"> místopředsedou představenstva</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Ve věcech smluvních vztahů zastoupený </w:t>
      </w:r>
      <w:r w:rsidR="00376613" w:rsidRPr="00376613">
        <w:rPr>
          <w:rFonts w:eastAsia="Times New Roman" w:cs="Times New Roman"/>
          <w:b/>
          <w:sz w:val="20"/>
          <w:szCs w:val="20"/>
        </w:rPr>
        <w:t>PhDr.</w:t>
      </w:r>
      <w:r w:rsidR="00376613">
        <w:rPr>
          <w:rFonts w:eastAsia="Times New Roman" w:cs="Times New Roman"/>
          <w:b/>
          <w:sz w:val="20"/>
          <w:szCs w:val="20"/>
        </w:rPr>
        <w:t xml:space="preserve">, </w:t>
      </w:r>
      <w:r w:rsidR="00B83E6D">
        <w:rPr>
          <w:rFonts w:eastAsia="Times New Roman" w:cs="Times New Roman"/>
          <w:b/>
          <w:sz w:val="20"/>
          <w:szCs w:val="20"/>
        </w:rPr>
        <w:t>Mgr</w:t>
      </w:r>
      <w:r w:rsidRPr="00A22A67">
        <w:rPr>
          <w:rFonts w:eastAsia="Times New Roman" w:cs="Times New Roman"/>
          <w:b/>
          <w:sz w:val="20"/>
          <w:szCs w:val="20"/>
        </w:rPr>
        <w:t>. Petrem Haramachem, MBA,</w:t>
      </w:r>
      <w:r w:rsidR="00BB79C5">
        <w:rPr>
          <w:rFonts w:eastAsia="Times New Roman" w:cs="Times New Roman"/>
          <w:b/>
          <w:sz w:val="20"/>
          <w:szCs w:val="20"/>
        </w:rPr>
        <w:t xml:space="preserve"> LL.M.,</w:t>
      </w:r>
      <w:r w:rsidRPr="00A22A67">
        <w:rPr>
          <w:rFonts w:eastAsia="Times New Roman" w:cs="Times New Roman"/>
          <w:sz w:val="20"/>
          <w:szCs w:val="20"/>
        </w:rPr>
        <w:t xml:space="preserve"> manažerem svazku obcí</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IČ</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68730756</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DIČ</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t>:</w:t>
      </w:r>
      <w:r w:rsidRPr="00A22A67">
        <w:rPr>
          <w:rFonts w:eastAsia="Times New Roman" w:cs="Times New Roman"/>
          <w:sz w:val="20"/>
          <w:szCs w:val="20"/>
        </w:rPr>
        <w:tab/>
        <w:t>CZ68730756</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 xml:space="preserve">právnická osoba zapsaná v rejstříku svazků, vedeného u Krajského úřadu Jihomoravského kraje v Registru zájmových sdružení právnických osob, pod registračním číslem 1/99 </w:t>
      </w:r>
      <w:r w:rsidRPr="00A22A67">
        <w:rPr>
          <w:rFonts w:eastAsia="Times New Roman" w:cs="Times New Roman"/>
          <w:b/>
          <w:bCs/>
          <w:sz w:val="20"/>
          <w:szCs w:val="20"/>
        </w:rPr>
        <w:t>(dále jen dodavatel)</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keepNext/>
        <w:spacing w:after="0" w:line="240" w:lineRule="auto"/>
        <w:jc w:val="both"/>
        <w:outlineLvl w:val="0"/>
        <w:rPr>
          <w:rFonts w:eastAsia="Times New Roman" w:cs="Times New Roman"/>
          <w:b/>
          <w:bCs/>
          <w:sz w:val="20"/>
          <w:szCs w:val="20"/>
        </w:rPr>
      </w:pPr>
      <w:r w:rsidRPr="00A22A67">
        <w:rPr>
          <w:rFonts w:eastAsia="Times New Roman" w:cs="Times New Roman"/>
          <w:b/>
          <w:bCs/>
          <w:sz w:val="20"/>
          <w:szCs w:val="20"/>
        </w:rPr>
        <w:t xml:space="preserve">VLASTNÍK  NEMOVITOSTI  </w:t>
      </w:r>
    </w:p>
    <w:p w:rsidR="00A22A67" w:rsidRPr="00A22A67" w:rsidRDefault="00A22A67" w:rsidP="00A22A67">
      <w:pPr>
        <w:spacing w:after="0" w:line="240" w:lineRule="auto"/>
        <w:jc w:val="both"/>
        <w:rPr>
          <w:rFonts w:eastAsia="Times New Roman" w:cs="Times New Roman"/>
          <w:i/>
          <w:iCs/>
          <w:sz w:val="20"/>
          <w:szCs w:val="20"/>
        </w:rPr>
      </w:pPr>
      <w:r w:rsidRPr="00A22A67">
        <w:rPr>
          <w:rFonts w:eastAsia="Times New Roman" w:cs="Times New Roman"/>
          <w:i/>
          <w:iCs/>
          <w:sz w:val="20"/>
          <w:szCs w:val="20"/>
        </w:rPr>
        <w:t>(v případě spoluvlastníků,  jejich zmocněný zástupce na základě plné moci)</w:t>
      </w:r>
    </w:p>
    <w:p w:rsidR="00A22A67" w:rsidRPr="00A22A67" w:rsidRDefault="00A22A67" w:rsidP="00A22A67">
      <w:pPr>
        <w:spacing w:after="0" w:line="240" w:lineRule="auto"/>
        <w:jc w:val="both"/>
        <w:rPr>
          <w:rFonts w:eastAsia="Times New Roman" w:cs="Times New Roman"/>
          <w:i/>
          <w:iCs/>
          <w:sz w:val="20"/>
          <w:szCs w:val="20"/>
        </w:rPr>
      </w:pPr>
    </w:p>
    <w:p w:rsidR="00A22A67" w:rsidRPr="00A22A67" w:rsidRDefault="00A22A67" w:rsidP="00A22A67">
      <w:pPr>
        <w:spacing w:after="0" w:line="240" w:lineRule="auto"/>
        <w:jc w:val="both"/>
        <w:rPr>
          <w:rFonts w:eastAsia="Times New Roman" w:cs="Times New Roman"/>
          <w:i/>
          <w:iCs/>
          <w:sz w:val="20"/>
          <w:szCs w:val="20"/>
        </w:rPr>
      </w:pPr>
      <w:r w:rsidRPr="00A22A67">
        <w:rPr>
          <w:rFonts w:eastAsia="Times New Roman" w:cs="Times New Roman"/>
          <w:i/>
          <w:iCs/>
          <w:sz w:val="20"/>
          <w:szCs w:val="20"/>
        </w:rPr>
        <w:tab/>
      </w:r>
      <w:r w:rsidRPr="00A22A67">
        <w:rPr>
          <w:rFonts w:eastAsia="Times New Roman" w:cs="Times New Roman"/>
          <w:i/>
          <w:iCs/>
          <w:sz w:val="20"/>
          <w:szCs w:val="20"/>
        </w:rPr>
        <w:tab/>
      </w:r>
      <w:r w:rsidRPr="00A22A67">
        <w:rPr>
          <w:rFonts w:eastAsia="Times New Roman" w:cs="Times New Roman"/>
          <w:i/>
          <w:iCs/>
          <w:sz w:val="20"/>
          <w:szCs w:val="20"/>
        </w:rPr>
        <w:tab/>
      </w:r>
    </w:p>
    <w:p w:rsidR="006B7959" w:rsidRDefault="006B7959" w:rsidP="006B7959">
      <w:pPr>
        <w:jc w:val="both"/>
        <w:rPr>
          <w:rFonts w:cs="Calibri"/>
          <w:b/>
          <w:sz w:val="20"/>
          <w:szCs w:val="20"/>
        </w:rPr>
      </w:pPr>
      <w:r>
        <w:rPr>
          <w:rFonts w:cs="Calibri"/>
          <w:sz w:val="20"/>
          <w:szCs w:val="20"/>
        </w:rPr>
        <w:t>Jméno</w:t>
      </w:r>
      <w:r>
        <w:rPr>
          <w:rFonts w:cs="Calibri"/>
          <w:sz w:val="20"/>
          <w:szCs w:val="20"/>
        </w:rPr>
        <w:tab/>
      </w:r>
      <w:r>
        <w:rPr>
          <w:rFonts w:cs="Calibri"/>
          <w:sz w:val="20"/>
          <w:szCs w:val="20"/>
        </w:rPr>
        <w:tab/>
      </w:r>
      <w:r>
        <w:rPr>
          <w:rFonts w:cs="Calibri"/>
          <w:sz w:val="20"/>
          <w:szCs w:val="20"/>
        </w:rPr>
        <w:tab/>
        <w:t>:</w:t>
      </w:r>
      <w:r>
        <w:rPr>
          <w:rFonts w:cs="Calibri"/>
          <w:sz w:val="20"/>
          <w:szCs w:val="20"/>
        </w:rPr>
        <w:tab/>
      </w:r>
    </w:p>
    <w:p w:rsidR="006B7959" w:rsidRDefault="00376613" w:rsidP="006B7959">
      <w:pPr>
        <w:jc w:val="both"/>
        <w:rPr>
          <w:rFonts w:cs="Calibri"/>
          <w:sz w:val="20"/>
          <w:szCs w:val="20"/>
        </w:rPr>
      </w:pPr>
      <w:r>
        <w:rPr>
          <w:rFonts w:cs="Calibri"/>
          <w:sz w:val="20"/>
          <w:szCs w:val="20"/>
        </w:rPr>
        <w:t>Rodné číslo /IČ</w:t>
      </w:r>
      <w:r>
        <w:rPr>
          <w:rFonts w:cs="Calibri"/>
          <w:b/>
          <w:sz w:val="20"/>
          <w:szCs w:val="20"/>
        </w:rPr>
        <w:tab/>
      </w:r>
      <w:r w:rsidR="006B7959">
        <w:rPr>
          <w:rFonts w:cs="Calibri"/>
          <w:b/>
          <w:sz w:val="20"/>
          <w:szCs w:val="20"/>
        </w:rPr>
        <w:tab/>
      </w:r>
      <w:r w:rsidR="006B7959">
        <w:rPr>
          <w:rFonts w:cs="Calibri"/>
          <w:sz w:val="20"/>
          <w:szCs w:val="20"/>
        </w:rPr>
        <w:t>:</w:t>
      </w:r>
      <w:r w:rsidR="006B7959">
        <w:rPr>
          <w:rFonts w:cs="Calibri"/>
          <w:sz w:val="20"/>
          <w:szCs w:val="20"/>
        </w:rPr>
        <w:tab/>
      </w:r>
    </w:p>
    <w:p w:rsidR="006B7959" w:rsidRPr="006B7959" w:rsidRDefault="006B7959" w:rsidP="006B7959">
      <w:pPr>
        <w:jc w:val="both"/>
        <w:rPr>
          <w:rFonts w:cs="Calibri"/>
          <w:sz w:val="20"/>
          <w:szCs w:val="20"/>
          <w:lang w:val="en-US"/>
        </w:rPr>
      </w:pPr>
      <w:r>
        <w:rPr>
          <w:rFonts w:cs="Calibri"/>
          <w:sz w:val="20"/>
          <w:szCs w:val="20"/>
        </w:rPr>
        <w:t>Trvalý pobyt</w:t>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r>
        <w:rPr>
          <w:rFonts w:cs="Calibri"/>
          <w:sz w:val="20"/>
          <w:szCs w:val="20"/>
        </w:rPr>
        <w:t xml:space="preserve">Daňová (kontaktní) </w:t>
      </w:r>
    </w:p>
    <w:p w:rsidR="006B7959" w:rsidRDefault="006B7959" w:rsidP="006B7959">
      <w:pPr>
        <w:jc w:val="both"/>
        <w:rPr>
          <w:rFonts w:cs="Calibri"/>
          <w:sz w:val="20"/>
          <w:szCs w:val="20"/>
        </w:rPr>
      </w:pPr>
      <w:r>
        <w:rPr>
          <w:rFonts w:cs="Calibri"/>
          <w:sz w:val="20"/>
          <w:szCs w:val="20"/>
        </w:rPr>
        <w:t xml:space="preserve">adresa </w:t>
      </w:r>
      <w:r>
        <w:rPr>
          <w:rFonts w:cs="Calibri"/>
          <w:sz w:val="20"/>
          <w:szCs w:val="20"/>
        </w:rPr>
        <w:tab/>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r>
        <w:rPr>
          <w:rFonts w:cs="Calibri"/>
          <w:sz w:val="20"/>
          <w:szCs w:val="20"/>
        </w:rPr>
        <w:t>V zastoupení za</w:t>
      </w:r>
      <w:r>
        <w:rPr>
          <w:rFonts w:cs="Calibri"/>
          <w:sz w:val="20"/>
          <w:szCs w:val="20"/>
        </w:rPr>
        <w:tab/>
      </w:r>
      <w:r>
        <w:rPr>
          <w:rFonts w:cs="Calibri"/>
          <w:sz w:val="20"/>
          <w:szCs w:val="20"/>
        </w:rPr>
        <w:tab/>
        <w:t>:</w:t>
      </w:r>
      <w:r>
        <w:rPr>
          <w:rFonts w:cs="Calibri"/>
          <w:sz w:val="20"/>
          <w:szCs w:val="20"/>
        </w:rPr>
        <w:tab/>
      </w:r>
    </w:p>
    <w:p w:rsidR="006B7959" w:rsidRDefault="006B7959" w:rsidP="006B7959">
      <w:pPr>
        <w:jc w:val="both"/>
        <w:rPr>
          <w:rFonts w:cs="Calibri"/>
          <w:sz w:val="20"/>
          <w:szCs w:val="20"/>
        </w:rPr>
      </w:pPr>
    </w:p>
    <w:p w:rsidR="006B7959" w:rsidRPr="006B7959" w:rsidRDefault="006B7959" w:rsidP="006B7959">
      <w:pPr>
        <w:keepNext/>
        <w:jc w:val="both"/>
        <w:outlineLvl w:val="0"/>
        <w:rPr>
          <w:rFonts w:cs="Calibri"/>
          <w:b/>
          <w:bCs/>
          <w:sz w:val="20"/>
          <w:szCs w:val="20"/>
          <w:u w:val="single"/>
        </w:rPr>
      </w:pPr>
      <w:r>
        <w:rPr>
          <w:rFonts w:cs="Calibri"/>
          <w:b/>
          <w:bCs/>
          <w:sz w:val="20"/>
          <w:szCs w:val="20"/>
          <w:u w:val="single"/>
        </w:rPr>
        <w:t xml:space="preserve">Identifikace odběrného místa </w:t>
      </w:r>
    </w:p>
    <w:p w:rsidR="006B7959" w:rsidRDefault="006B7959" w:rsidP="006B7959">
      <w:pPr>
        <w:jc w:val="both"/>
        <w:rPr>
          <w:rFonts w:cs="Calibri"/>
          <w:sz w:val="20"/>
          <w:szCs w:val="20"/>
        </w:rPr>
      </w:pPr>
      <w:r>
        <w:rPr>
          <w:rFonts w:cs="Calibri"/>
          <w:sz w:val="20"/>
          <w:szCs w:val="20"/>
        </w:rPr>
        <w:t>Nemovitost</w:t>
      </w:r>
      <w:r>
        <w:rPr>
          <w:rFonts w:cs="Calibri"/>
          <w:sz w:val="20"/>
          <w:szCs w:val="20"/>
        </w:rPr>
        <w:tab/>
      </w:r>
      <w:r>
        <w:rPr>
          <w:rFonts w:cs="Calibri"/>
          <w:sz w:val="20"/>
          <w:szCs w:val="20"/>
        </w:rPr>
        <w:tab/>
        <w:t>:</w:t>
      </w:r>
      <w:r>
        <w:rPr>
          <w:rFonts w:cs="Calibri"/>
          <w:sz w:val="20"/>
          <w:szCs w:val="20"/>
        </w:rPr>
        <w:tab/>
        <w:t xml:space="preserve">čp. </w:t>
      </w:r>
    </w:p>
    <w:p w:rsidR="006B7959" w:rsidRDefault="006B7959" w:rsidP="006B7959">
      <w:pPr>
        <w:jc w:val="both"/>
        <w:rPr>
          <w:rFonts w:cs="Calibri"/>
          <w:sz w:val="20"/>
          <w:szCs w:val="20"/>
        </w:rPr>
      </w:pPr>
      <w:r>
        <w:rPr>
          <w:rFonts w:cs="Calibri"/>
          <w:sz w:val="20"/>
          <w:szCs w:val="20"/>
        </w:rPr>
        <w:t>Pozemek</w:t>
      </w:r>
      <w:r>
        <w:rPr>
          <w:rFonts w:cs="Calibri"/>
          <w:sz w:val="20"/>
          <w:szCs w:val="20"/>
        </w:rPr>
        <w:tab/>
      </w:r>
      <w:r>
        <w:rPr>
          <w:rFonts w:cs="Calibri"/>
          <w:sz w:val="20"/>
          <w:szCs w:val="20"/>
        </w:rPr>
        <w:tab/>
        <w:t>:</w:t>
      </w:r>
      <w:r>
        <w:rPr>
          <w:rFonts w:cs="Calibri"/>
          <w:sz w:val="20"/>
          <w:szCs w:val="20"/>
        </w:rPr>
        <w:tab/>
        <w:t xml:space="preserve">pč. </w:t>
      </w:r>
    </w:p>
    <w:p w:rsidR="006B7959" w:rsidRDefault="006B7959" w:rsidP="006B7959">
      <w:pPr>
        <w:jc w:val="both"/>
        <w:rPr>
          <w:rFonts w:cs="Calibri"/>
          <w:b/>
          <w:bCs/>
          <w:sz w:val="20"/>
          <w:szCs w:val="20"/>
        </w:rPr>
      </w:pPr>
      <w:r>
        <w:rPr>
          <w:rFonts w:cs="Calibri"/>
          <w:sz w:val="20"/>
          <w:szCs w:val="20"/>
        </w:rPr>
        <w:t>Katastrální území</w:t>
      </w:r>
      <w:r>
        <w:rPr>
          <w:rFonts w:cs="Calibri"/>
          <w:sz w:val="20"/>
          <w:szCs w:val="20"/>
        </w:rPr>
        <w:tab/>
      </w:r>
      <w:r>
        <w:rPr>
          <w:rFonts w:cs="Calibri"/>
          <w:sz w:val="20"/>
          <w:szCs w:val="20"/>
        </w:rPr>
        <w:tab/>
        <w:t>:</w:t>
      </w:r>
      <w:r>
        <w:rPr>
          <w:rFonts w:cs="Calibri"/>
          <w:sz w:val="20"/>
          <w:szCs w:val="20"/>
        </w:rPr>
        <w:tab/>
        <w:t>Bratčice</w:t>
      </w:r>
    </w:p>
    <w:p w:rsidR="005E2EDD" w:rsidRPr="005E2EDD" w:rsidRDefault="006B7959" w:rsidP="006B7959">
      <w:pPr>
        <w:jc w:val="both"/>
        <w:rPr>
          <w:rFonts w:ascii="Calibri" w:hAnsi="Calibri"/>
          <w:b/>
          <w:bCs/>
          <w:sz w:val="20"/>
          <w:szCs w:val="20"/>
        </w:rPr>
      </w:pPr>
      <w:r w:rsidRPr="005E2EDD">
        <w:rPr>
          <w:rFonts w:ascii="Calibri" w:hAnsi="Calibri"/>
          <w:b/>
          <w:bCs/>
          <w:sz w:val="20"/>
          <w:szCs w:val="20"/>
        </w:rPr>
        <w:t xml:space="preserve"> </w:t>
      </w:r>
      <w:r w:rsidR="005E2EDD" w:rsidRPr="005E2EDD">
        <w:rPr>
          <w:rFonts w:ascii="Calibri" w:hAnsi="Calibri"/>
          <w:b/>
          <w:bCs/>
          <w:sz w:val="20"/>
          <w:szCs w:val="20"/>
        </w:rPr>
        <w:t>(dále jen odběratel)</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A22A67" w:rsidP="00A22A67">
      <w:pPr>
        <w:spacing w:after="0" w:line="240" w:lineRule="auto"/>
        <w:jc w:val="both"/>
        <w:rPr>
          <w:rFonts w:eastAsia="Times New Roman" w:cs="Times New Roman"/>
          <w:b/>
          <w:sz w:val="20"/>
          <w:szCs w:val="20"/>
        </w:rPr>
      </w:pPr>
      <w:r w:rsidRPr="00A22A67">
        <w:rPr>
          <w:rFonts w:eastAsia="Times New Roman" w:cs="Times New Roman"/>
          <w:b/>
          <w:sz w:val="20"/>
          <w:szCs w:val="20"/>
        </w:rPr>
        <w:t>Limity znečištění dle platného kanalizačního řádu</w:t>
      </w:r>
    </w:p>
    <w:p w:rsidR="00A22A67" w:rsidRPr="00A22A67" w:rsidRDefault="00A22A67" w:rsidP="00A22A67">
      <w:pPr>
        <w:spacing w:after="0" w:line="240" w:lineRule="auto"/>
        <w:jc w:val="both"/>
        <w:rPr>
          <w:rFonts w:eastAsia="Times New Roman" w:cs="Times New Roman"/>
          <w:b/>
          <w:sz w:val="20"/>
          <w:szCs w:val="20"/>
        </w:rPr>
      </w:pPr>
    </w:p>
    <w:p w:rsidR="00A22A67" w:rsidRPr="00A22A67" w:rsidRDefault="00A22A67" w:rsidP="00A22A67">
      <w:pPr>
        <w:spacing w:after="0" w:line="240" w:lineRule="auto"/>
        <w:jc w:val="both"/>
        <w:rPr>
          <w:rFonts w:eastAsia="Times New Roman" w:cs="Times New Roman"/>
          <w:sz w:val="20"/>
          <w:szCs w:val="20"/>
          <w:u w:val="single"/>
        </w:rPr>
      </w:pPr>
      <w:r w:rsidRPr="00A22A67">
        <w:rPr>
          <w:rFonts w:eastAsia="Times New Roman" w:cs="Times New Roman"/>
          <w:sz w:val="20"/>
          <w:szCs w:val="20"/>
          <w:u w:val="single"/>
        </w:rPr>
        <w:t>Seznam látek, které nejsou odpadními vodami:</w:t>
      </w:r>
    </w:p>
    <w:p w:rsidR="00A22A67" w:rsidRPr="00A22A67" w:rsidRDefault="00A22A67" w:rsidP="00A22A67">
      <w:pPr>
        <w:spacing w:after="0" w:line="240" w:lineRule="auto"/>
        <w:jc w:val="both"/>
        <w:rPr>
          <w:rFonts w:eastAsia="Times New Roman" w:cs="Times New Roman"/>
          <w:sz w:val="20"/>
          <w:szCs w:val="20"/>
          <w:u w:val="single"/>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Do stokové sítě oddílné kanalizace nesmí vniknout látky dle výčtu níže, pokud nejsou součástí odpadních vod v rozsahu povoleného nakládání s vodami:</w:t>
      </w: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lastRenderedPageBreak/>
        <w:t>Zvlášť nebezpečné a nebezpečné látky dle zákona č. 254/2001 Sb. o vodách v platném znění:</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organohalogenové sloučeniny a látky, které mohou tvořit takové sloučeniny ve vodním prostředí</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organofosforové sloučeniny</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organocínové sloučeniny</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Látky, vykazující karcinogenní, mutagenní nebo teratogenní vlastnosti ve vodním prostředí nebo jeho vlivem</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rtuť a její sloučeniny</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kadmium a její sloučeniny</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persistentní minerální oleje a persistentní uhlovodíky ropného původu</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persistentní syntetické látky, které se mohou vznášet, zůstávat v suspenzi nebo klesnout ke dnu a které mohou zasahovat do jakéhokoliv užívání vod</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metaloidy, kovy a jejich sloučeniny (zinek, měď, nikl, chrom, olovo, selen, arzen, antimon, molybden, titan, cín, baryum, berylium, bor, uran, vanad, kobalt, thalium, telur, stříbro)</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biocidy a jejich deriváty neuvedené v seznamu zvlášť nebezpečných dávek</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látky, které mají škodlivý účinek na chuť nebo na vůni produktů pro lidskou potřebu pocházejících z vodního prostředí a sloučeniny, mající schopnost zvýšit obsah těchto látek ve vodách</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toxické nebo persistentní organické sloučeniny křemíku a látky, které mohou zvýšit obsah těchto sloučenin ve vodách, vyjma těch, jež jsou biologicky neškodné nebo se rychle přeměňují ve vodě na neškodné látky</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elementární fosfor a anorganické sloučeniny fosforu</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nepersistentní minerální oleje a nepersistentní uhlovodíky ropného původu</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fluoridy</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látky, které mají nepříznivý účinek na kyslíkovou rovnováhu, zejména amonné soli a dusitany</w:t>
      </w:r>
    </w:p>
    <w:p w:rsidR="00A22A67" w:rsidRPr="00A22A67" w:rsidRDefault="00A22A67" w:rsidP="00A22A67">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kyanidy</w:t>
      </w:r>
    </w:p>
    <w:p w:rsidR="00A22A67" w:rsidRPr="005E2EDD" w:rsidRDefault="00A22A67" w:rsidP="005E2EDD">
      <w:pPr>
        <w:numPr>
          <w:ilvl w:val="0"/>
          <w:numId w:val="16"/>
        </w:numPr>
        <w:spacing w:after="0" w:line="240" w:lineRule="auto"/>
        <w:jc w:val="both"/>
        <w:rPr>
          <w:rFonts w:eastAsia="Times New Roman" w:cs="Times New Roman"/>
          <w:sz w:val="20"/>
          <w:szCs w:val="20"/>
        </w:rPr>
      </w:pPr>
      <w:r w:rsidRPr="00A22A67">
        <w:rPr>
          <w:rFonts w:eastAsia="Times New Roman" w:cs="Times New Roman"/>
          <w:sz w:val="20"/>
          <w:szCs w:val="20"/>
        </w:rPr>
        <w:t>sedimentovatelné tuhé látky, které mají nepříznivý účinek na dobrý stav povrchových vod</w:t>
      </w:r>
    </w:p>
    <w:p w:rsidR="00A22A67" w:rsidRPr="00A22A67" w:rsidRDefault="00A22A67" w:rsidP="005E2EDD">
      <w:pPr>
        <w:spacing w:after="0" w:line="240" w:lineRule="auto"/>
        <w:ind w:left="360"/>
        <w:jc w:val="both"/>
        <w:rPr>
          <w:rFonts w:eastAsia="Times New Roman" w:cs="Times New Roman"/>
          <w:sz w:val="20"/>
          <w:szCs w:val="20"/>
        </w:rPr>
      </w:pPr>
      <w:r w:rsidRPr="00A22A67">
        <w:rPr>
          <w:rFonts w:eastAsia="Times New Roman" w:cs="Times New Roman"/>
          <w:sz w:val="20"/>
          <w:szCs w:val="20"/>
        </w:rPr>
        <w:t>další, nespecifikované látky, s následujícími charakteristikami</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radioaktivní, infekční a jiné, ohrožující zdraví nebo bezpečnost obsluhy stokové sítě a ČOV, obyvatelstva nebo takové, které způsobují nadměrný zápach</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narušující materiál stokové sítě nebo ČOV</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způsobující provozní závady nebo poruchy v průtoku stokové sítě nebo ohrožující provoz ČOV</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hořlavé, výbušné látky nebo takové látky, které smísením se vzduchem, vodou nebo jinými látkami, které se mohou v kanalizaci vyskytovat, tvoří nebezpečné směsi a to i v těch případech, kdy se jedná o látky jinak nezávadné</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trvale měnící barevný vzhled vyčištěné odpadní vody</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pevné odpady, včetně odpadů kuchyňských, ve formě pevné i rozmělněné, které se dají likvidovat separací a následnou manipulací podle platné legislativy o nakládání s odpady</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jedy, omamné látky a žíraviny</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pevné předměty jako například hadry, plasty, láhve, obaly, provazy, injekční stříkačky</w:t>
      </w:r>
    </w:p>
    <w:p w:rsidR="00A22A67" w:rsidRPr="00A22A67" w:rsidRDefault="00A22A67" w:rsidP="00A22A67">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látky, jako produkty rostlinné nebo živočišné zemědělské výroby, např. koncentrované silážní šťávy, komposty, statková hnojiva</w:t>
      </w:r>
    </w:p>
    <w:p w:rsidR="00A22A67" w:rsidRPr="005E2EDD" w:rsidRDefault="00A22A67" w:rsidP="005E2EDD">
      <w:pPr>
        <w:numPr>
          <w:ilvl w:val="0"/>
          <w:numId w:val="17"/>
        </w:numPr>
        <w:spacing w:after="0" w:line="240" w:lineRule="auto"/>
        <w:jc w:val="both"/>
        <w:rPr>
          <w:rFonts w:eastAsia="Times New Roman" w:cs="Times New Roman"/>
          <w:sz w:val="20"/>
          <w:szCs w:val="20"/>
        </w:rPr>
      </w:pPr>
      <w:r w:rsidRPr="00A22A67">
        <w:rPr>
          <w:rFonts w:eastAsia="Times New Roman" w:cs="Times New Roman"/>
          <w:sz w:val="20"/>
          <w:szCs w:val="20"/>
        </w:rPr>
        <w:t>koncentrované jedlé oleje a tuky (fritovací, smažící a jiné jedlé tuky a oleje)</w:t>
      </w:r>
    </w:p>
    <w:p w:rsidR="00A22A67" w:rsidRPr="00A22A67" w:rsidRDefault="00A22A67" w:rsidP="005E2EDD">
      <w:pPr>
        <w:spacing w:after="0" w:line="240" w:lineRule="auto"/>
        <w:ind w:left="360"/>
        <w:jc w:val="both"/>
        <w:rPr>
          <w:rFonts w:eastAsia="Times New Roman" w:cs="Times New Roman"/>
          <w:sz w:val="20"/>
          <w:szCs w:val="20"/>
        </w:rPr>
      </w:pPr>
      <w:r w:rsidRPr="00A22A67">
        <w:rPr>
          <w:rFonts w:eastAsia="Times New Roman" w:cs="Times New Roman"/>
          <w:sz w:val="20"/>
          <w:szCs w:val="20"/>
        </w:rPr>
        <w:t>Kombinováním vhodných opatření je nutné zabránit nebo alespoň co nejvíce omezit vnikání látek, pocházejících z plošných zdrojů znečištění do oddílné kanalizace, jedná se zvláště o zdroje:</w:t>
      </w:r>
    </w:p>
    <w:p w:rsidR="00A22A67" w:rsidRPr="00A22A67" w:rsidRDefault="00A22A67" w:rsidP="00A22A67">
      <w:pPr>
        <w:numPr>
          <w:ilvl w:val="0"/>
          <w:numId w:val="18"/>
        </w:numPr>
        <w:spacing w:after="0" w:line="240" w:lineRule="auto"/>
        <w:jc w:val="both"/>
        <w:rPr>
          <w:rFonts w:eastAsia="Times New Roman" w:cs="Times New Roman"/>
          <w:sz w:val="20"/>
          <w:szCs w:val="20"/>
        </w:rPr>
      </w:pPr>
      <w:r w:rsidRPr="00A22A67">
        <w:rPr>
          <w:rFonts w:eastAsia="Times New Roman" w:cs="Times New Roman"/>
          <w:sz w:val="20"/>
          <w:szCs w:val="20"/>
        </w:rPr>
        <w:t>posypové soli, užívané k údržbě komunikací v zimním období</w:t>
      </w:r>
    </w:p>
    <w:p w:rsidR="00A22A67" w:rsidRPr="00A22A67" w:rsidRDefault="00A22A67" w:rsidP="00A22A67">
      <w:pPr>
        <w:numPr>
          <w:ilvl w:val="0"/>
          <w:numId w:val="18"/>
        </w:numPr>
        <w:spacing w:after="0" w:line="240" w:lineRule="auto"/>
        <w:jc w:val="both"/>
        <w:rPr>
          <w:rFonts w:eastAsia="Times New Roman" w:cs="Times New Roman"/>
          <w:sz w:val="20"/>
          <w:szCs w:val="20"/>
        </w:rPr>
      </w:pPr>
      <w:r w:rsidRPr="00A22A67">
        <w:rPr>
          <w:rFonts w:eastAsia="Times New Roman" w:cs="Times New Roman"/>
          <w:sz w:val="20"/>
          <w:szCs w:val="20"/>
        </w:rPr>
        <w:t>ostatní pevné látky anorganického i organického původu</w:t>
      </w:r>
    </w:p>
    <w:p w:rsidR="00A22A67" w:rsidRPr="00A22A67" w:rsidRDefault="00A22A67" w:rsidP="00A22A67">
      <w:pPr>
        <w:numPr>
          <w:ilvl w:val="0"/>
          <w:numId w:val="18"/>
        </w:numPr>
        <w:spacing w:after="0" w:line="240" w:lineRule="auto"/>
        <w:jc w:val="both"/>
        <w:rPr>
          <w:rFonts w:eastAsia="Times New Roman" w:cs="Times New Roman"/>
          <w:sz w:val="20"/>
          <w:szCs w:val="20"/>
        </w:rPr>
      </w:pPr>
      <w:r w:rsidRPr="00A22A67">
        <w:rPr>
          <w:rFonts w:eastAsia="Times New Roman" w:cs="Times New Roman"/>
          <w:sz w:val="20"/>
          <w:szCs w:val="20"/>
        </w:rPr>
        <w:t>látky původu ropného</w:t>
      </w:r>
    </w:p>
    <w:p w:rsidR="00A22A67" w:rsidRPr="00A22A67" w:rsidRDefault="00A22A67" w:rsidP="00A22A67">
      <w:pPr>
        <w:spacing w:after="0" w:line="240" w:lineRule="auto"/>
        <w:jc w:val="both"/>
        <w:rPr>
          <w:rFonts w:eastAsia="Times New Roman" w:cs="Times New Roman"/>
          <w:sz w:val="20"/>
          <w:szCs w:val="20"/>
        </w:rPr>
      </w:pPr>
    </w:p>
    <w:p w:rsidR="00A22A67" w:rsidRPr="00A22A67" w:rsidRDefault="005E2EDD" w:rsidP="00A22A67">
      <w:pPr>
        <w:spacing w:after="0" w:line="240" w:lineRule="auto"/>
        <w:jc w:val="center"/>
        <w:rPr>
          <w:rFonts w:eastAsia="Times New Roman" w:cs="Times New Roman"/>
          <w:bCs/>
          <w:sz w:val="20"/>
          <w:szCs w:val="20"/>
        </w:rPr>
      </w:pPr>
      <w:r>
        <w:rPr>
          <w:rFonts w:eastAsia="Times New Roman" w:cs="Times New Roman"/>
          <w:bCs/>
          <w:sz w:val="20"/>
          <w:szCs w:val="20"/>
        </w:rPr>
        <w:t xml:space="preserve">V Ledcích, dne </w:t>
      </w:r>
      <w:r w:rsidR="00B83E6D">
        <w:rPr>
          <w:rFonts w:eastAsia="Times New Roman" w:cs="Times New Roman"/>
          <w:bCs/>
          <w:sz w:val="20"/>
          <w:szCs w:val="20"/>
        </w:rPr>
        <w:t>……………………..</w:t>
      </w:r>
    </w:p>
    <w:p w:rsidR="00A22A67" w:rsidRPr="00A22A67" w:rsidRDefault="00A22A67" w:rsidP="00A22A67">
      <w:pPr>
        <w:spacing w:after="0" w:line="240" w:lineRule="auto"/>
        <w:rPr>
          <w:rFonts w:eastAsia="Times New Roman" w:cs="Times New Roman"/>
          <w:b/>
          <w:bCs/>
          <w:sz w:val="20"/>
          <w:szCs w:val="20"/>
        </w:rPr>
      </w:pPr>
    </w:p>
    <w:p w:rsidR="00A22A67" w:rsidRP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Za dodavatele :</w:t>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sidRPr="00A22A67">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22A67">
        <w:rPr>
          <w:rFonts w:eastAsia="Times New Roman" w:cs="Times New Roman"/>
          <w:sz w:val="20"/>
          <w:szCs w:val="20"/>
        </w:rPr>
        <w:t>Odběratel :</w:t>
      </w:r>
    </w:p>
    <w:p w:rsidR="00A22A67" w:rsidRDefault="00A22A67" w:rsidP="00A22A67">
      <w:pPr>
        <w:spacing w:after="0" w:line="240" w:lineRule="auto"/>
        <w:jc w:val="both"/>
        <w:rPr>
          <w:rFonts w:eastAsia="Times New Roman" w:cs="Times New Roman"/>
          <w:sz w:val="20"/>
          <w:szCs w:val="20"/>
        </w:rPr>
      </w:pPr>
      <w:r w:rsidRPr="00A22A67">
        <w:rPr>
          <w:rFonts w:eastAsia="Times New Roman" w:cs="Times New Roman"/>
          <w:sz w:val="20"/>
          <w:szCs w:val="20"/>
        </w:rPr>
        <w:tab/>
      </w:r>
      <w:r w:rsidRPr="00A22A67">
        <w:rPr>
          <w:rFonts w:eastAsia="Times New Roman" w:cs="Times New Roman"/>
          <w:sz w:val="20"/>
          <w:szCs w:val="20"/>
        </w:rPr>
        <w:tab/>
      </w:r>
    </w:p>
    <w:p w:rsidR="00D9782A" w:rsidRPr="00A22A67" w:rsidRDefault="00A22A67" w:rsidP="00A22A67">
      <w:pPr>
        <w:spacing w:after="0" w:line="240" w:lineRule="auto"/>
        <w:rPr>
          <w:rFonts w:eastAsia="Times New Roman" w:cs="Times New Roman"/>
          <w:sz w:val="20"/>
          <w:szCs w:val="20"/>
        </w:rPr>
      </w:pPr>
      <w:r w:rsidRPr="00A22A67">
        <w:rPr>
          <w:rFonts w:eastAsia="Times New Roman" w:cs="Times New Roman"/>
          <w:sz w:val="20"/>
          <w:szCs w:val="20"/>
        </w:rPr>
        <w:t>………………………………………………………</w:t>
      </w:r>
      <w:r>
        <w:rPr>
          <w:rFonts w:eastAsia="Times New Roman" w:cs="Times New Roman"/>
          <w:sz w:val="20"/>
          <w:szCs w:val="20"/>
        </w:rPr>
        <w:tab/>
      </w:r>
      <w:r>
        <w:rPr>
          <w:rFonts w:eastAsia="Times New Roman" w:cs="Times New Roman"/>
          <w:sz w:val="20"/>
          <w:szCs w:val="20"/>
        </w:rPr>
        <w:tab/>
      </w:r>
      <w:r w:rsidRPr="00A22A67">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22A67">
        <w:rPr>
          <w:rFonts w:eastAsia="Times New Roman" w:cs="Times New Roman"/>
          <w:sz w:val="20"/>
          <w:szCs w:val="20"/>
        </w:rPr>
        <w:t>………………………………………………………………</w:t>
      </w:r>
      <w:r w:rsidR="002946D7" w:rsidRPr="00A22A67">
        <w:rPr>
          <w:sz w:val="20"/>
          <w:szCs w:val="20"/>
        </w:rPr>
        <w:tab/>
      </w:r>
      <w:r w:rsidR="002946D7" w:rsidRPr="00A22A67">
        <w:rPr>
          <w:sz w:val="20"/>
          <w:szCs w:val="20"/>
        </w:rPr>
        <w:tab/>
      </w:r>
      <w:r w:rsidR="00D9782A" w:rsidRPr="00A22A67">
        <w:rPr>
          <w:sz w:val="20"/>
          <w:szCs w:val="20"/>
        </w:rPr>
        <w:tab/>
      </w:r>
      <w:r w:rsidR="00D9782A" w:rsidRPr="00A22A67">
        <w:rPr>
          <w:sz w:val="20"/>
          <w:szCs w:val="20"/>
        </w:rPr>
        <w:tab/>
      </w:r>
    </w:p>
    <w:sectPr w:rsidR="00D9782A" w:rsidRPr="00A22A67" w:rsidSect="00C028B9">
      <w:headerReference w:type="default" r:id="rId10"/>
      <w:footerReference w:type="default" r:id="rId11"/>
      <w:pgSz w:w="11906" w:h="16838"/>
      <w:pgMar w:top="1440" w:right="1080" w:bottom="1440" w:left="1080"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F41" w:rsidRDefault="006F6F41" w:rsidP="00C85379">
      <w:pPr>
        <w:spacing w:after="0" w:line="240" w:lineRule="auto"/>
      </w:pPr>
      <w:r>
        <w:separator/>
      </w:r>
    </w:p>
  </w:endnote>
  <w:endnote w:type="continuationSeparator" w:id="0">
    <w:p w:rsidR="006F6F41" w:rsidRDefault="006F6F41" w:rsidP="00C8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980841"/>
      <w:docPartObj>
        <w:docPartGallery w:val="Page Numbers (Bottom of Page)"/>
        <w:docPartUnique/>
      </w:docPartObj>
    </w:sdtPr>
    <w:sdtEndPr/>
    <w:sdtContent>
      <w:p w:rsidR="00EB0788" w:rsidRDefault="00EB0788">
        <w:pPr>
          <w:pStyle w:val="Zpat"/>
          <w:jc w:val="right"/>
        </w:pPr>
        <w:r>
          <w:fldChar w:fldCharType="begin"/>
        </w:r>
        <w:r>
          <w:instrText>PAGE   \* MERGEFORMAT</w:instrText>
        </w:r>
        <w:r>
          <w:fldChar w:fldCharType="separate"/>
        </w:r>
        <w:r w:rsidR="00A42862">
          <w:rPr>
            <w:noProof/>
          </w:rPr>
          <w:t>4</w:t>
        </w:r>
        <w:r>
          <w:fldChar w:fldCharType="end"/>
        </w:r>
      </w:p>
    </w:sdtContent>
  </w:sdt>
  <w:p w:rsidR="00EB0788" w:rsidRDefault="00EB0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F41" w:rsidRDefault="006F6F41" w:rsidP="00C85379">
      <w:pPr>
        <w:spacing w:after="0" w:line="240" w:lineRule="auto"/>
      </w:pPr>
      <w:r>
        <w:separator/>
      </w:r>
    </w:p>
  </w:footnote>
  <w:footnote w:type="continuationSeparator" w:id="0">
    <w:p w:rsidR="006F6F41" w:rsidRDefault="006F6F41" w:rsidP="00C8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79" w:rsidRPr="00FC239D" w:rsidRDefault="00C85379" w:rsidP="00EB0788">
    <w:pPr>
      <w:pStyle w:val="Nadpis1"/>
      <w:rPr>
        <w:rFonts w:asciiTheme="minorHAnsi" w:hAnsiTheme="minorHAnsi"/>
        <w:b w:val="0"/>
        <w:bCs w:val="0"/>
        <w:i w:val="0"/>
        <w:iCs w:val="0"/>
        <w:sz w:val="20"/>
        <w:szCs w:val="20"/>
        <w:u w:val="single"/>
      </w:rPr>
    </w:pPr>
    <w:r w:rsidRPr="00EB0788">
      <w:rPr>
        <w:rFonts w:asciiTheme="minorHAnsi" w:hAnsiTheme="minorHAnsi"/>
        <w:i w:val="0"/>
        <w:sz w:val="40"/>
        <w:szCs w:val="40"/>
      </w:rPr>
      <w:t>Š a t a v s k o</w:t>
    </w:r>
    <w:r w:rsidRPr="00FC239D">
      <w:rPr>
        <w:rFonts w:asciiTheme="minorHAnsi" w:hAnsiTheme="minorHAnsi"/>
        <w:sz w:val="48"/>
        <w:szCs w:val="48"/>
      </w:rPr>
      <w:t xml:space="preserve">                          </w:t>
    </w:r>
    <w:r w:rsidR="00FC239D">
      <w:rPr>
        <w:rFonts w:asciiTheme="minorHAnsi" w:hAnsiTheme="minorHAnsi"/>
        <w:sz w:val="48"/>
        <w:szCs w:val="48"/>
      </w:rPr>
      <w:t xml:space="preserve">                         </w:t>
    </w:r>
    <w:r w:rsidR="00EB0788">
      <w:rPr>
        <w:rFonts w:asciiTheme="minorHAnsi" w:hAnsiTheme="minorHAnsi"/>
        <w:sz w:val="48"/>
        <w:szCs w:val="48"/>
      </w:rPr>
      <w:t xml:space="preserve">           </w:t>
    </w:r>
    <w:r w:rsidRPr="00FC239D">
      <w:rPr>
        <w:rFonts w:asciiTheme="minorHAnsi" w:hAnsiTheme="minorHAnsi"/>
        <w:i w:val="0"/>
        <w:color w:val="0000FF"/>
        <w:sz w:val="22"/>
        <w:szCs w:val="22"/>
      </w:rPr>
      <w:t>BRATČICE</w:t>
    </w:r>
  </w:p>
  <w:p w:rsidR="00C85379" w:rsidRPr="00FC239D" w:rsidRDefault="00C85379" w:rsidP="00EB0788">
    <w:pPr>
      <w:pStyle w:val="Nadpis2"/>
      <w:jc w:val="left"/>
      <w:rPr>
        <w:rFonts w:asciiTheme="minorHAnsi" w:hAnsiTheme="minorHAnsi"/>
        <w:sz w:val="22"/>
        <w:szCs w:val="22"/>
      </w:rPr>
    </w:pPr>
    <w:r w:rsidRPr="00FC239D">
      <w:rPr>
        <w:rFonts w:asciiTheme="minorHAnsi" w:hAnsiTheme="minorHAnsi"/>
        <w:sz w:val="22"/>
        <w:szCs w:val="22"/>
      </w:rPr>
      <w:t xml:space="preserve">SVAZEK OBCÍ  </w:t>
    </w:r>
    <w:r w:rsidR="00EB0788">
      <w:rPr>
        <w:rFonts w:asciiTheme="minorHAnsi" w:hAnsiTheme="minorHAnsi"/>
        <w:sz w:val="22"/>
        <w:szCs w:val="22"/>
      </w:rPr>
      <w:t xml:space="preserve"> </w:t>
    </w:r>
    <w:r w:rsidR="00FC239D">
      <w:rPr>
        <w:rFonts w:asciiTheme="minorHAnsi" w:hAnsiTheme="minorHAnsi"/>
        <w:color w:val="0000FF"/>
        <w:sz w:val="22"/>
        <w:szCs w:val="22"/>
      </w:rPr>
      <w:t xml:space="preserve"> </w:t>
    </w:r>
    <w:r w:rsidR="00EB0788">
      <w:rPr>
        <w:rFonts w:asciiTheme="minorHAnsi" w:hAnsiTheme="minorHAnsi"/>
        <w:color w:val="0000FF"/>
        <w:sz w:val="22"/>
        <w:szCs w:val="22"/>
      </w:rPr>
      <w:t xml:space="preserve">                                                                                                                                                            </w:t>
    </w:r>
    <w:r w:rsidRPr="00FC239D">
      <w:rPr>
        <w:rFonts w:asciiTheme="minorHAnsi" w:hAnsiTheme="minorHAnsi"/>
        <w:i w:val="0"/>
        <w:color w:val="0000FF"/>
        <w:sz w:val="22"/>
        <w:szCs w:val="22"/>
      </w:rPr>
      <w:t>LEDCE</w:t>
    </w:r>
  </w:p>
  <w:p w:rsidR="00C85379" w:rsidRPr="00FC239D" w:rsidRDefault="00316BDB" w:rsidP="00EB0788">
    <w:pPr>
      <w:spacing w:after="0"/>
      <w:rPr>
        <w:b/>
        <w:bCs/>
        <w:i/>
        <w:iCs/>
        <w:u w:val="single"/>
      </w:rPr>
    </w:pPr>
    <w:r w:rsidRPr="00104117">
      <w:rPr>
        <w:b/>
        <w:bCs/>
        <w:i/>
        <w:iCs/>
      </w:rPr>
      <w:t>Bratčice čp. 36, 664 67 Syrovice, ČR</w:t>
    </w:r>
    <w:r w:rsidR="00C85379" w:rsidRPr="00FC239D">
      <w:rPr>
        <w:b/>
        <w:bCs/>
        <w:i/>
        <w:iCs/>
      </w:rPr>
      <w:t xml:space="preserve">          </w:t>
    </w:r>
    <w:r w:rsidR="00EB0788">
      <w:rPr>
        <w:b/>
        <w:bCs/>
        <w:i/>
        <w:iCs/>
      </w:rPr>
      <w:t xml:space="preserve">                    </w:t>
    </w:r>
    <w:r w:rsidR="00C85379" w:rsidRPr="00FC239D">
      <w:rPr>
        <w:b/>
        <w:bCs/>
        <w:i/>
        <w:iCs/>
      </w:rPr>
      <w:t xml:space="preserve">    </w:t>
    </w:r>
    <w:r w:rsidR="00FC239D">
      <w:rPr>
        <w:b/>
        <w:bCs/>
        <w:i/>
        <w:iCs/>
      </w:rPr>
      <w:t xml:space="preserve">                                             </w:t>
    </w:r>
    <w:r w:rsidR="00EB0788">
      <w:rPr>
        <w:b/>
        <w:bCs/>
        <w:i/>
        <w:iCs/>
      </w:rPr>
      <w:t xml:space="preserve">                            </w:t>
    </w:r>
    <w:r w:rsidR="00EB0788">
      <w:rPr>
        <w:b/>
        <w:bCs/>
        <w:iCs/>
        <w:color w:val="0000FF"/>
      </w:rPr>
      <w:t>S</w:t>
    </w:r>
    <w:r w:rsidR="00C85379" w:rsidRPr="00FC239D">
      <w:rPr>
        <w:b/>
        <w:bCs/>
        <w:iCs/>
        <w:color w:val="0000FF"/>
      </w:rPr>
      <w:t>O</w:t>
    </w:r>
    <w:r w:rsidR="00EB0788">
      <w:rPr>
        <w:b/>
        <w:bCs/>
        <w:iCs/>
        <w:color w:val="0000FF"/>
      </w:rPr>
      <w:t>B</w:t>
    </w:r>
    <w:r w:rsidR="00C85379" w:rsidRPr="00FC239D">
      <w:rPr>
        <w:b/>
        <w:bCs/>
        <w:iCs/>
        <w:color w:val="0000FF"/>
      </w:rPr>
      <w:t>O</w:t>
    </w:r>
    <w:r w:rsidR="00EB0788">
      <w:rPr>
        <w:b/>
        <w:bCs/>
        <w:iCs/>
        <w:color w:val="0000FF"/>
      </w:rPr>
      <w:t>TO</w:t>
    </w:r>
    <w:r w:rsidR="00C85379" w:rsidRPr="00FC239D">
      <w:rPr>
        <w:b/>
        <w:bCs/>
        <w:iCs/>
        <w:color w:val="0000FF"/>
      </w:rPr>
      <w:t>VICE</w:t>
    </w:r>
    <w:r w:rsidR="00C85379" w:rsidRPr="00FC239D">
      <w:rPr>
        <w:b/>
        <w:bCs/>
        <w:iCs/>
      </w:rPr>
      <w:t xml:space="preserve"> </w:t>
    </w:r>
    <w:r w:rsidR="00C85379" w:rsidRPr="00FC239D">
      <w:rPr>
        <w:b/>
        <w:bCs/>
        <w:iCs/>
        <w:u w:val="single"/>
      </w:rPr>
      <w:t xml:space="preserve"> </w:t>
    </w:r>
  </w:p>
  <w:p w:rsidR="00316BDB" w:rsidRDefault="00316BDB" w:rsidP="00C85379">
    <w:pPr>
      <w:spacing w:after="0"/>
      <w:rPr>
        <w:b/>
        <w:bCs/>
        <w:iCs/>
        <w:color w:val="0000FF"/>
      </w:rPr>
    </w:pPr>
    <w:r>
      <w:rPr>
        <w:b/>
        <w:bCs/>
        <w:i/>
        <w:iCs/>
      </w:rPr>
      <w:t xml:space="preserve">provozní kancelář:                              </w:t>
    </w:r>
    <w:r w:rsidR="00C85379" w:rsidRPr="00104117">
      <w:rPr>
        <w:b/>
        <w:bCs/>
        <w:i/>
        <w:iCs/>
      </w:rPr>
      <w:t xml:space="preserve">                                                       </w:t>
    </w:r>
    <w:r w:rsidR="00FC239D" w:rsidRPr="00104117">
      <w:rPr>
        <w:b/>
        <w:bCs/>
        <w:i/>
        <w:iCs/>
      </w:rPr>
      <w:t xml:space="preserve">                                          </w:t>
    </w:r>
    <w:r w:rsidR="00EB0788">
      <w:rPr>
        <w:b/>
        <w:bCs/>
        <w:i/>
        <w:iCs/>
      </w:rPr>
      <w:t xml:space="preserve">                </w:t>
    </w:r>
    <w:r w:rsidR="00C85379" w:rsidRPr="00FC239D">
      <w:rPr>
        <w:b/>
        <w:bCs/>
        <w:iCs/>
        <w:color w:val="0000FF"/>
      </w:rPr>
      <w:t>SYROVICE</w:t>
    </w:r>
  </w:p>
  <w:p w:rsidR="00104117" w:rsidRPr="00316BDB" w:rsidRDefault="00316BDB" w:rsidP="00C85379">
    <w:pPr>
      <w:spacing w:after="0"/>
      <w:rPr>
        <w:b/>
        <w:bCs/>
        <w:i/>
        <w:iCs/>
      </w:rPr>
    </w:pPr>
    <w:r w:rsidRPr="00316BDB">
      <w:rPr>
        <w:b/>
        <w:bCs/>
        <w:i/>
        <w:iCs/>
      </w:rPr>
      <w:t>Ledce čp. 28, 664 62 Hrušovany u Brna</w:t>
    </w:r>
    <w:r w:rsidR="00C85379" w:rsidRPr="00316BDB">
      <w:rPr>
        <w:b/>
        <w:bCs/>
        <w:i/>
        <w:iCs/>
      </w:rPr>
      <w:t xml:space="preserve">    </w:t>
    </w:r>
    <w:r w:rsidR="00104117">
      <w:rPr>
        <w:b/>
        <w:bCs/>
        <w:iCs/>
      </w:rPr>
      <w:t>__________________________________________________________________________________</w:t>
    </w:r>
    <w:r w:rsidR="005825B7">
      <w:rPr>
        <w:b/>
        <w:bCs/>
        <w:iCs/>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0D4"/>
    <w:multiLevelType w:val="hybridMultilevel"/>
    <w:tmpl w:val="DE029F4C"/>
    <w:lvl w:ilvl="0" w:tplc="1B7A92B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46815"/>
    <w:multiLevelType w:val="hybridMultilevel"/>
    <w:tmpl w:val="A7BC41C0"/>
    <w:lvl w:ilvl="0" w:tplc="95382D82">
      <w:start w:val="1"/>
      <w:numFmt w:val="upperRoman"/>
      <w:lvlText w:val="%1."/>
      <w:lvlJc w:val="left"/>
      <w:pPr>
        <w:tabs>
          <w:tab w:val="num" w:pos="1080"/>
        </w:tabs>
        <w:ind w:left="1080" w:hanging="720"/>
      </w:pPr>
      <w:rPr>
        <w:rFonts w:hint="default"/>
      </w:rPr>
    </w:lvl>
    <w:lvl w:ilvl="1" w:tplc="E1E466D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8E06A7"/>
    <w:multiLevelType w:val="hybridMultilevel"/>
    <w:tmpl w:val="FD2AEC92"/>
    <w:lvl w:ilvl="0" w:tplc="7E727B84">
      <w:start w:val="1"/>
      <w:numFmt w:val="decimal"/>
      <w:lvlText w:val="%1."/>
      <w:lvlJc w:val="left"/>
      <w:pPr>
        <w:tabs>
          <w:tab w:val="num" w:pos="1440"/>
        </w:tabs>
        <w:ind w:left="1440" w:hanging="360"/>
      </w:pPr>
      <w:rPr>
        <w:rFonts w:hint="default"/>
      </w:rPr>
    </w:lvl>
    <w:lvl w:ilvl="1" w:tplc="52B44C50">
      <w:start w:val="5"/>
      <w:numFmt w:val="upperRoman"/>
      <w:lvlText w:val="%2."/>
      <w:lvlJc w:val="left"/>
      <w:pPr>
        <w:tabs>
          <w:tab w:val="num" w:pos="2520"/>
        </w:tabs>
        <w:ind w:left="2520" w:hanging="72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1DFD3BDE"/>
    <w:multiLevelType w:val="hybridMultilevel"/>
    <w:tmpl w:val="DF94C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2406C5"/>
    <w:multiLevelType w:val="hybridMultilevel"/>
    <w:tmpl w:val="B49AF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F81011"/>
    <w:multiLevelType w:val="hybridMultilevel"/>
    <w:tmpl w:val="42CC1B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9134B6"/>
    <w:multiLevelType w:val="hybridMultilevel"/>
    <w:tmpl w:val="D80032AA"/>
    <w:lvl w:ilvl="0" w:tplc="3438BF34">
      <w:start w:val="9"/>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7377C7"/>
    <w:multiLevelType w:val="hybridMultilevel"/>
    <w:tmpl w:val="ABEAC60A"/>
    <w:lvl w:ilvl="0" w:tplc="EEB4398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C66124"/>
    <w:multiLevelType w:val="hybridMultilevel"/>
    <w:tmpl w:val="36BC33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5F2D71"/>
    <w:multiLevelType w:val="hybridMultilevel"/>
    <w:tmpl w:val="5336BBD0"/>
    <w:lvl w:ilvl="0" w:tplc="7256D1FC">
      <w:start w:val="1"/>
      <w:numFmt w:val="decimal"/>
      <w:lvlText w:val="%1."/>
      <w:lvlJc w:val="left"/>
      <w:pPr>
        <w:ind w:left="1440" w:hanging="72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9697509"/>
    <w:multiLevelType w:val="hybridMultilevel"/>
    <w:tmpl w:val="C212BEC4"/>
    <w:lvl w:ilvl="0" w:tplc="04050017">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 w15:restartNumberingAfterBreak="0">
    <w:nsid w:val="4C650021"/>
    <w:multiLevelType w:val="hybridMultilevel"/>
    <w:tmpl w:val="8CF871F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2E659A"/>
    <w:multiLevelType w:val="hybridMultilevel"/>
    <w:tmpl w:val="2AD80896"/>
    <w:lvl w:ilvl="0" w:tplc="4E0EDFD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017E58"/>
    <w:multiLevelType w:val="hybridMultilevel"/>
    <w:tmpl w:val="2738E42C"/>
    <w:lvl w:ilvl="0" w:tplc="0B7A9ADA">
      <w:start w:val="5"/>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5E593A9F"/>
    <w:multiLevelType w:val="hybridMultilevel"/>
    <w:tmpl w:val="63F643AA"/>
    <w:lvl w:ilvl="0" w:tplc="E1CE525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28C6D06"/>
    <w:multiLevelType w:val="hybridMultilevel"/>
    <w:tmpl w:val="E95E556C"/>
    <w:lvl w:ilvl="0" w:tplc="04050017">
      <w:start w:val="1"/>
      <w:numFmt w:val="lowerLetter"/>
      <w:lvlText w:val="%1)"/>
      <w:lvlJc w:val="left"/>
      <w:pPr>
        <w:tabs>
          <w:tab w:val="num" w:pos="1440"/>
        </w:tabs>
        <w:ind w:left="1440" w:hanging="360"/>
      </w:pPr>
      <w:rPr>
        <w:rFonts w:hint="default"/>
      </w:rPr>
    </w:lvl>
    <w:lvl w:ilvl="1" w:tplc="65CA880C">
      <w:start w:val="1"/>
      <w:numFmt w:val="decimal"/>
      <w:lvlText w:val="%2."/>
      <w:lvlJc w:val="left"/>
      <w:pPr>
        <w:tabs>
          <w:tab w:val="num" w:pos="2160"/>
        </w:tabs>
        <w:ind w:left="2160" w:hanging="360"/>
      </w:pPr>
      <w:rPr>
        <w:rFonts w:hint="default"/>
      </w:r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15:restartNumberingAfterBreak="0">
    <w:nsid w:val="631A1E32"/>
    <w:multiLevelType w:val="hybridMultilevel"/>
    <w:tmpl w:val="7E0E3E92"/>
    <w:lvl w:ilvl="0" w:tplc="66148C80">
      <w:start w:val="1"/>
      <w:numFmt w:val="lowerLetter"/>
      <w:lvlText w:val="%1)"/>
      <w:lvlJc w:val="left"/>
      <w:pPr>
        <w:tabs>
          <w:tab w:val="num" w:pos="2520"/>
        </w:tabs>
        <w:ind w:left="2520" w:hanging="360"/>
      </w:pPr>
      <w:rPr>
        <w:rFonts w:hint="default"/>
      </w:rPr>
    </w:lvl>
    <w:lvl w:ilvl="1" w:tplc="04050019" w:tentative="1">
      <w:start w:val="1"/>
      <w:numFmt w:val="lowerLetter"/>
      <w:lvlText w:val="%2."/>
      <w:lvlJc w:val="left"/>
      <w:pPr>
        <w:tabs>
          <w:tab w:val="num" w:pos="3240"/>
        </w:tabs>
        <w:ind w:left="3240" w:hanging="360"/>
      </w:pPr>
    </w:lvl>
    <w:lvl w:ilvl="2" w:tplc="0405001B" w:tentative="1">
      <w:start w:val="1"/>
      <w:numFmt w:val="lowerRoman"/>
      <w:lvlText w:val="%3."/>
      <w:lvlJc w:val="right"/>
      <w:pPr>
        <w:tabs>
          <w:tab w:val="num" w:pos="3960"/>
        </w:tabs>
        <w:ind w:left="3960" w:hanging="180"/>
      </w:pPr>
    </w:lvl>
    <w:lvl w:ilvl="3" w:tplc="0405000F" w:tentative="1">
      <w:start w:val="1"/>
      <w:numFmt w:val="decimal"/>
      <w:lvlText w:val="%4."/>
      <w:lvlJc w:val="left"/>
      <w:pPr>
        <w:tabs>
          <w:tab w:val="num" w:pos="4680"/>
        </w:tabs>
        <w:ind w:left="4680" w:hanging="360"/>
      </w:pPr>
    </w:lvl>
    <w:lvl w:ilvl="4" w:tplc="04050019" w:tentative="1">
      <w:start w:val="1"/>
      <w:numFmt w:val="lowerLetter"/>
      <w:lvlText w:val="%5."/>
      <w:lvlJc w:val="left"/>
      <w:pPr>
        <w:tabs>
          <w:tab w:val="num" w:pos="5400"/>
        </w:tabs>
        <w:ind w:left="5400" w:hanging="360"/>
      </w:pPr>
    </w:lvl>
    <w:lvl w:ilvl="5" w:tplc="0405001B" w:tentative="1">
      <w:start w:val="1"/>
      <w:numFmt w:val="lowerRoman"/>
      <w:lvlText w:val="%6."/>
      <w:lvlJc w:val="right"/>
      <w:pPr>
        <w:tabs>
          <w:tab w:val="num" w:pos="6120"/>
        </w:tabs>
        <w:ind w:left="6120" w:hanging="180"/>
      </w:pPr>
    </w:lvl>
    <w:lvl w:ilvl="6" w:tplc="0405000F" w:tentative="1">
      <w:start w:val="1"/>
      <w:numFmt w:val="decimal"/>
      <w:lvlText w:val="%7."/>
      <w:lvlJc w:val="left"/>
      <w:pPr>
        <w:tabs>
          <w:tab w:val="num" w:pos="6840"/>
        </w:tabs>
        <w:ind w:left="6840" w:hanging="360"/>
      </w:pPr>
    </w:lvl>
    <w:lvl w:ilvl="7" w:tplc="04050019" w:tentative="1">
      <w:start w:val="1"/>
      <w:numFmt w:val="lowerLetter"/>
      <w:lvlText w:val="%8."/>
      <w:lvlJc w:val="left"/>
      <w:pPr>
        <w:tabs>
          <w:tab w:val="num" w:pos="7560"/>
        </w:tabs>
        <w:ind w:left="7560" w:hanging="360"/>
      </w:pPr>
    </w:lvl>
    <w:lvl w:ilvl="8" w:tplc="0405001B" w:tentative="1">
      <w:start w:val="1"/>
      <w:numFmt w:val="lowerRoman"/>
      <w:lvlText w:val="%9."/>
      <w:lvlJc w:val="right"/>
      <w:pPr>
        <w:tabs>
          <w:tab w:val="num" w:pos="8280"/>
        </w:tabs>
        <w:ind w:left="8280" w:hanging="180"/>
      </w:pPr>
    </w:lvl>
  </w:abstractNum>
  <w:abstractNum w:abstractNumId="17" w15:restartNumberingAfterBreak="0">
    <w:nsid w:val="65D56478"/>
    <w:multiLevelType w:val="hybridMultilevel"/>
    <w:tmpl w:val="518E0E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92339A6"/>
    <w:multiLevelType w:val="hybridMultilevel"/>
    <w:tmpl w:val="BFB87E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1040B"/>
    <w:multiLevelType w:val="hybridMultilevel"/>
    <w:tmpl w:val="8602956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DA7DB7"/>
    <w:multiLevelType w:val="hybridMultilevel"/>
    <w:tmpl w:val="6908BD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F3C2094"/>
    <w:multiLevelType w:val="hybridMultilevel"/>
    <w:tmpl w:val="C8B8C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5A77DF"/>
    <w:multiLevelType w:val="hybridMultilevel"/>
    <w:tmpl w:val="454005EC"/>
    <w:lvl w:ilvl="0" w:tplc="81E49548">
      <w:start w:val="1"/>
      <w:numFmt w:val="lowerLetter"/>
      <w:lvlText w:val="%1)"/>
      <w:lvlJc w:val="left"/>
      <w:pPr>
        <w:tabs>
          <w:tab w:val="num" w:pos="2520"/>
        </w:tabs>
        <w:ind w:left="2520" w:hanging="360"/>
      </w:pPr>
      <w:rPr>
        <w:rFonts w:hint="default"/>
      </w:rPr>
    </w:lvl>
    <w:lvl w:ilvl="1" w:tplc="81982140">
      <w:start w:val="5"/>
      <w:numFmt w:val="decimal"/>
      <w:lvlText w:val="%2."/>
      <w:lvlJc w:val="left"/>
      <w:pPr>
        <w:tabs>
          <w:tab w:val="num" w:pos="3240"/>
        </w:tabs>
        <w:ind w:left="3240" w:hanging="360"/>
      </w:pPr>
      <w:rPr>
        <w:rFonts w:hint="default"/>
      </w:rPr>
    </w:lvl>
    <w:lvl w:ilvl="2" w:tplc="0405001B" w:tentative="1">
      <w:start w:val="1"/>
      <w:numFmt w:val="lowerRoman"/>
      <w:lvlText w:val="%3."/>
      <w:lvlJc w:val="right"/>
      <w:pPr>
        <w:tabs>
          <w:tab w:val="num" w:pos="3960"/>
        </w:tabs>
        <w:ind w:left="3960" w:hanging="180"/>
      </w:pPr>
    </w:lvl>
    <w:lvl w:ilvl="3" w:tplc="0405000F" w:tentative="1">
      <w:start w:val="1"/>
      <w:numFmt w:val="decimal"/>
      <w:lvlText w:val="%4."/>
      <w:lvlJc w:val="left"/>
      <w:pPr>
        <w:tabs>
          <w:tab w:val="num" w:pos="4680"/>
        </w:tabs>
        <w:ind w:left="4680" w:hanging="360"/>
      </w:pPr>
    </w:lvl>
    <w:lvl w:ilvl="4" w:tplc="04050019" w:tentative="1">
      <w:start w:val="1"/>
      <w:numFmt w:val="lowerLetter"/>
      <w:lvlText w:val="%5."/>
      <w:lvlJc w:val="left"/>
      <w:pPr>
        <w:tabs>
          <w:tab w:val="num" w:pos="5400"/>
        </w:tabs>
        <w:ind w:left="5400" w:hanging="360"/>
      </w:pPr>
    </w:lvl>
    <w:lvl w:ilvl="5" w:tplc="0405001B" w:tentative="1">
      <w:start w:val="1"/>
      <w:numFmt w:val="lowerRoman"/>
      <w:lvlText w:val="%6."/>
      <w:lvlJc w:val="right"/>
      <w:pPr>
        <w:tabs>
          <w:tab w:val="num" w:pos="6120"/>
        </w:tabs>
        <w:ind w:left="6120" w:hanging="180"/>
      </w:pPr>
    </w:lvl>
    <w:lvl w:ilvl="6" w:tplc="0405000F" w:tentative="1">
      <w:start w:val="1"/>
      <w:numFmt w:val="decimal"/>
      <w:lvlText w:val="%7."/>
      <w:lvlJc w:val="left"/>
      <w:pPr>
        <w:tabs>
          <w:tab w:val="num" w:pos="6840"/>
        </w:tabs>
        <w:ind w:left="6840" w:hanging="360"/>
      </w:pPr>
    </w:lvl>
    <w:lvl w:ilvl="7" w:tplc="04050019" w:tentative="1">
      <w:start w:val="1"/>
      <w:numFmt w:val="lowerLetter"/>
      <w:lvlText w:val="%8."/>
      <w:lvlJc w:val="left"/>
      <w:pPr>
        <w:tabs>
          <w:tab w:val="num" w:pos="7560"/>
        </w:tabs>
        <w:ind w:left="7560" w:hanging="360"/>
      </w:pPr>
    </w:lvl>
    <w:lvl w:ilvl="8" w:tplc="0405001B" w:tentative="1">
      <w:start w:val="1"/>
      <w:numFmt w:val="lowerRoman"/>
      <w:lvlText w:val="%9."/>
      <w:lvlJc w:val="right"/>
      <w:pPr>
        <w:tabs>
          <w:tab w:val="num" w:pos="8280"/>
        </w:tabs>
        <w:ind w:left="8280" w:hanging="180"/>
      </w:pPr>
    </w:lvl>
  </w:abstractNum>
  <w:abstractNum w:abstractNumId="23" w15:restartNumberingAfterBreak="0">
    <w:nsid w:val="7074662F"/>
    <w:multiLevelType w:val="multilevel"/>
    <w:tmpl w:val="64D6EBF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750D57EC"/>
    <w:multiLevelType w:val="hybridMultilevel"/>
    <w:tmpl w:val="9A4CFC96"/>
    <w:lvl w:ilvl="0" w:tplc="04050017">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num w:numId="1">
    <w:abstractNumId w:val="4"/>
  </w:num>
  <w:num w:numId="2">
    <w:abstractNumId w:val="23"/>
  </w:num>
  <w:num w:numId="3">
    <w:abstractNumId w:val="13"/>
  </w:num>
  <w:num w:numId="4">
    <w:abstractNumId w:val="24"/>
  </w:num>
  <w:num w:numId="5">
    <w:abstractNumId w:val="10"/>
  </w:num>
  <w:num w:numId="6">
    <w:abstractNumId w:val="15"/>
  </w:num>
  <w:num w:numId="7">
    <w:abstractNumId w:val="16"/>
  </w:num>
  <w:num w:numId="8">
    <w:abstractNumId w:val="22"/>
  </w:num>
  <w:num w:numId="9">
    <w:abstractNumId w:val="2"/>
  </w:num>
  <w:num w:numId="10">
    <w:abstractNumId w:val="14"/>
  </w:num>
  <w:num w:numId="11">
    <w:abstractNumId w:val="9"/>
  </w:num>
  <w:num w:numId="12">
    <w:abstractNumId w:val="20"/>
  </w:num>
  <w:num w:numId="13">
    <w:abstractNumId w:val="1"/>
  </w:num>
  <w:num w:numId="14">
    <w:abstractNumId w:val="0"/>
  </w:num>
  <w:num w:numId="15">
    <w:abstractNumId w:val="6"/>
  </w:num>
  <w:num w:numId="16">
    <w:abstractNumId w:val="11"/>
  </w:num>
  <w:num w:numId="17">
    <w:abstractNumId w:val="19"/>
  </w:num>
  <w:num w:numId="18">
    <w:abstractNumId w:val="17"/>
  </w:num>
  <w:num w:numId="19">
    <w:abstractNumId w:val="21"/>
  </w:num>
  <w:num w:numId="20">
    <w:abstractNumId w:val="8"/>
  </w:num>
  <w:num w:numId="21">
    <w:abstractNumId w:val="3"/>
  </w:num>
  <w:num w:numId="22">
    <w:abstractNumId w:val="5"/>
  </w:num>
  <w:num w:numId="23">
    <w:abstractNumId w:val="18"/>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9"/>
    <w:rsid w:val="00065DDF"/>
    <w:rsid w:val="00072313"/>
    <w:rsid w:val="000821D5"/>
    <w:rsid w:val="000A4A17"/>
    <w:rsid w:val="000B776E"/>
    <w:rsid w:val="00104117"/>
    <w:rsid w:val="00107CBB"/>
    <w:rsid w:val="001343BF"/>
    <w:rsid w:val="0013678F"/>
    <w:rsid w:val="00144E10"/>
    <w:rsid w:val="0015554B"/>
    <w:rsid w:val="001578F7"/>
    <w:rsid w:val="0018362C"/>
    <w:rsid w:val="001865C7"/>
    <w:rsid w:val="00192C36"/>
    <w:rsid w:val="001A2A42"/>
    <w:rsid w:val="001F25AE"/>
    <w:rsid w:val="00226C4E"/>
    <w:rsid w:val="0023438B"/>
    <w:rsid w:val="002946D7"/>
    <w:rsid w:val="00316BDB"/>
    <w:rsid w:val="00336E59"/>
    <w:rsid w:val="00372748"/>
    <w:rsid w:val="00376613"/>
    <w:rsid w:val="00377B1B"/>
    <w:rsid w:val="003C4EFF"/>
    <w:rsid w:val="003C7C9A"/>
    <w:rsid w:val="0044119E"/>
    <w:rsid w:val="004532B0"/>
    <w:rsid w:val="00474431"/>
    <w:rsid w:val="004A497A"/>
    <w:rsid w:val="005054D5"/>
    <w:rsid w:val="005102D4"/>
    <w:rsid w:val="00552AA0"/>
    <w:rsid w:val="005825B7"/>
    <w:rsid w:val="005E2EDD"/>
    <w:rsid w:val="00636CFB"/>
    <w:rsid w:val="00643B03"/>
    <w:rsid w:val="00697CED"/>
    <w:rsid w:val="006B3369"/>
    <w:rsid w:val="006B7959"/>
    <w:rsid w:val="006C7696"/>
    <w:rsid w:val="006E1632"/>
    <w:rsid w:val="006F3F47"/>
    <w:rsid w:val="006F6F41"/>
    <w:rsid w:val="006F6FCC"/>
    <w:rsid w:val="00724156"/>
    <w:rsid w:val="007734FF"/>
    <w:rsid w:val="0078100D"/>
    <w:rsid w:val="007C492C"/>
    <w:rsid w:val="007C64BC"/>
    <w:rsid w:val="00852166"/>
    <w:rsid w:val="008549DE"/>
    <w:rsid w:val="008871C9"/>
    <w:rsid w:val="008B0815"/>
    <w:rsid w:val="008B3B02"/>
    <w:rsid w:val="008D46C0"/>
    <w:rsid w:val="008E277C"/>
    <w:rsid w:val="008F6B2C"/>
    <w:rsid w:val="00980E9E"/>
    <w:rsid w:val="009A025A"/>
    <w:rsid w:val="009A43EE"/>
    <w:rsid w:val="009D390C"/>
    <w:rsid w:val="009E0283"/>
    <w:rsid w:val="009F0845"/>
    <w:rsid w:val="00A203BE"/>
    <w:rsid w:val="00A22A67"/>
    <w:rsid w:val="00A42862"/>
    <w:rsid w:val="00A47339"/>
    <w:rsid w:val="00A56DBA"/>
    <w:rsid w:val="00A703F1"/>
    <w:rsid w:val="00AC1EA7"/>
    <w:rsid w:val="00B05FA6"/>
    <w:rsid w:val="00B61DDD"/>
    <w:rsid w:val="00B63609"/>
    <w:rsid w:val="00B83E6D"/>
    <w:rsid w:val="00B9564F"/>
    <w:rsid w:val="00BB79C5"/>
    <w:rsid w:val="00BE387A"/>
    <w:rsid w:val="00C028B9"/>
    <w:rsid w:val="00C030D7"/>
    <w:rsid w:val="00C13422"/>
    <w:rsid w:val="00C24EDF"/>
    <w:rsid w:val="00C85379"/>
    <w:rsid w:val="00CA2B71"/>
    <w:rsid w:val="00CC2B91"/>
    <w:rsid w:val="00CC4EB7"/>
    <w:rsid w:val="00CE4CF4"/>
    <w:rsid w:val="00D01A62"/>
    <w:rsid w:val="00D01BD9"/>
    <w:rsid w:val="00D434D3"/>
    <w:rsid w:val="00D6412B"/>
    <w:rsid w:val="00D71DAB"/>
    <w:rsid w:val="00D9782A"/>
    <w:rsid w:val="00DA1CDE"/>
    <w:rsid w:val="00EB0788"/>
    <w:rsid w:val="00EB6829"/>
    <w:rsid w:val="00ED390D"/>
    <w:rsid w:val="00F07275"/>
    <w:rsid w:val="00F3775E"/>
    <w:rsid w:val="00F53C35"/>
    <w:rsid w:val="00F65906"/>
    <w:rsid w:val="00F77EE8"/>
    <w:rsid w:val="00FC239D"/>
    <w:rsid w:val="00FE2511"/>
    <w:rsid w:val="00FF4FD0"/>
    <w:rsid w:val="00FF57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FB358"/>
  <w15:docId w15:val="{165377BB-08A7-425C-86E5-6562D240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C85379"/>
    <w:pPr>
      <w:keepNext/>
      <w:spacing w:after="0" w:line="240" w:lineRule="auto"/>
      <w:jc w:val="both"/>
      <w:outlineLvl w:val="0"/>
    </w:pPr>
    <w:rPr>
      <w:rFonts w:ascii="Times New Roman" w:eastAsia="Times New Roman" w:hAnsi="Times New Roman" w:cs="Times New Roman"/>
      <w:b/>
      <w:bCs/>
      <w:i/>
      <w:iCs/>
      <w:sz w:val="56"/>
      <w:szCs w:val="24"/>
      <w:lang w:eastAsia="cs-CZ"/>
    </w:rPr>
  </w:style>
  <w:style w:type="paragraph" w:styleId="Nadpis2">
    <w:name w:val="heading 2"/>
    <w:basedOn w:val="Normln"/>
    <w:next w:val="Normln"/>
    <w:link w:val="Nadpis2Char"/>
    <w:qFormat/>
    <w:rsid w:val="00C85379"/>
    <w:pPr>
      <w:keepNext/>
      <w:spacing w:after="0" w:line="240" w:lineRule="auto"/>
      <w:jc w:val="both"/>
      <w:outlineLvl w:val="1"/>
    </w:pPr>
    <w:rPr>
      <w:rFonts w:ascii="Times New Roman" w:eastAsia="Times New Roman" w:hAnsi="Times New Roman" w:cs="Times New Roman"/>
      <w:b/>
      <w:bCs/>
      <w:i/>
      <w:iCs/>
      <w:sz w:val="20"/>
      <w:szCs w:val="24"/>
      <w:lang w:eastAsia="cs-CZ"/>
    </w:rPr>
  </w:style>
  <w:style w:type="paragraph" w:styleId="Nadpis3">
    <w:name w:val="heading 3"/>
    <w:basedOn w:val="Normln"/>
    <w:next w:val="Normln"/>
    <w:link w:val="Nadpis3Char"/>
    <w:uiPriority w:val="9"/>
    <w:unhideWhenUsed/>
    <w:qFormat/>
    <w:rsid w:val="00C85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53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5379"/>
  </w:style>
  <w:style w:type="paragraph" w:styleId="Zpat">
    <w:name w:val="footer"/>
    <w:basedOn w:val="Normln"/>
    <w:link w:val="ZpatChar"/>
    <w:uiPriority w:val="99"/>
    <w:unhideWhenUsed/>
    <w:rsid w:val="00C85379"/>
    <w:pPr>
      <w:tabs>
        <w:tab w:val="center" w:pos="4536"/>
        <w:tab w:val="right" w:pos="9072"/>
      </w:tabs>
      <w:spacing w:after="0" w:line="240" w:lineRule="auto"/>
    </w:pPr>
  </w:style>
  <w:style w:type="character" w:customStyle="1" w:styleId="ZpatChar">
    <w:name w:val="Zápatí Char"/>
    <w:basedOn w:val="Standardnpsmoodstavce"/>
    <w:link w:val="Zpat"/>
    <w:uiPriority w:val="99"/>
    <w:rsid w:val="00C85379"/>
  </w:style>
  <w:style w:type="paragraph" w:styleId="Textbubliny">
    <w:name w:val="Balloon Text"/>
    <w:basedOn w:val="Normln"/>
    <w:link w:val="TextbublinyChar"/>
    <w:uiPriority w:val="99"/>
    <w:semiHidden/>
    <w:unhideWhenUsed/>
    <w:rsid w:val="00C853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5379"/>
    <w:rPr>
      <w:rFonts w:ascii="Tahoma" w:hAnsi="Tahoma" w:cs="Tahoma"/>
      <w:sz w:val="16"/>
      <w:szCs w:val="16"/>
    </w:rPr>
  </w:style>
  <w:style w:type="character" w:customStyle="1" w:styleId="Nadpis1Char">
    <w:name w:val="Nadpis 1 Char"/>
    <w:basedOn w:val="Standardnpsmoodstavce"/>
    <w:link w:val="Nadpis1"/>
    <w:rsid w:val="00C85379"/>
    <w:rPr>
      <w:rFonts w:ascii="Times New Roman" w:eastAsia="Times New Roman" w:hAnsi="Times New Roman" w:cs="Times New Roman"/>
      <w:b/>
      <w:bCs/>
      <w:i/>
      <w:iCs/>
      <w:sz w:val="56"/>
      <w:szCs w:val="24"/>
      <w:lang w:eastAsia="cs-CZ"/>
    </w:rPr>
  </w:style>
  <w:style w:type="character" w:customStyle="1" w:styleId="Nadpis2Char">
    <w:name w:val="Nadpis 2 Char"/>
    <w:basedOn w:val="Standardnpsmoodstavce"/>
    <w:link w:val="Nadpis2"/>
    <w:rsid w:val="00C85379"/>
    <w:rPr>
      <w:rFonts w:ascii="Times New Roman" w:eastAsia="Times New Roman" w:hAnsi="Times New Roman" w:cs="Times New Roman"/>
      <w:b/>
      <w:bCs/>
      <w:i/>
      <w:iCs/>
      <w:sz w:val="20"/>
      <w:szCs w:val="24"/>
      <w:lang w:eastAsia="cs-CZ"/>
    </w:rPr>
  </w:style>
  <w:style w:type="character" w:customStyle="1" w:styleId="Nadpis3Char">
    <w:name w:val="Nadpis 3 Char"/>
    <w:basedOn w:val="Standardnpsmoodstavce"/>
    <w:link w:val="Nadpis3"/>
    <w:uiPriority w:val="9"/>
    <w:rsid w:val="00C85379"/>
    <w:rPr>
      <w:rFonts w:asciiTheme="majorHAnsi" w:eastAsiaTheme="majorEastAsia" w:hAnsiTheme="majorHAnsi" w:cstheme="majorBidi"/>
      <w:b/>
      <w:bCs/>
      <w:color w:val="4F81BD" w:themeColor="accent1"/>
    </w:rPr>
  </w:style>
  <w:style w:type="character" w:styleId="Hypertextovodkaz">
    <w:name w:val="Hyperlink"/>
    <w:basedOn w:val="Standardnpsmoodstavce"/>
    <w:rsid w:val="00C85379"/>
    <w:rPr>
      <w:color w:val="0000FF"/>
      <w:u w:val="single"/>
    </w:rPr>
  </w:style>
  <w:style w:type="paragraph" w:styleId="Odstavecseseznamem">
    <w:name w:val="List Paragraph"/>
    <w:basedOn w:val="Normln"/>
    <w:uiPriority w:val="34"/>
    <w:qFormat/>
    <w:rsid w:val="00EB6829"/>
    <w:pPr>
      <w:ind w:left="720"/>
      <w:contextualSpacing/>
    </w:pPr>
  </w:style>
  <w:style w:type="paragraph" w:styleId="Zkladntext3">
    <w:name w:val="Body Text 3"/>
    <w:basedOn w:val="Normln"/>
    <w:link w:val="Zkladntext3Char"/>
    <w:semiHidden/>
    <w:unhideWhenUsed/>
    <w:rsid w:val="00D9782A"/>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semiHidden/>
    <w:rsid w:val="00D9782A"/>
    <w:rPr>
      <w:rFonts w:ascii="Times New Roman" w:eastAsia="Times New Roman" w:hAnsi="Times New Roman" w:cs="Times New Roman"/>
      <w:sz w:val="16"/>
      <w:szCs w:val="16"/>
      <w:lang w:eastAsia="cs-CZ"/>
    </w:rPr>
  </w:style>
  <w:style w:type="paragraph" w:styleId="Zkladntext">
    <w:name w:val="Body Text"/>
    <w:basedOn w:val="Normln"/>
    <w:link w:val="ZkladntextChar"/>
    <w:uiPriority w:val="99"/>
    <w:semiHidden/>
    <w:unhideWhenUsed/>
    <w:rsid w:val="00A22A67"/>
    <w:pPr>
      <w:spacing w:after="120"/>
    </w:pPr>
  </w:style>
  <w:style w:type="character" w:customStyle="1" w:styleId="ZkladntextChar">
    <w:name w:val="Základní text Char"/>
    <w:basedOn w:val="Standardnpsmoodstavce"/>
    <w:link w:val="Zkladntext"/>
    <w:uiPriority w:val="99"/>
    <w:semiHidden/>
    <w:rsid w:val="00A22A67"/>
  </w:style>
  <w:style w:type="paragraph" w:styleId="Zkladntext2">
    <w:name w:val="Body Text 2"/>
    <w:basedOn w:val="Normln"/>
    <w:link w:val="Zkladntext2Char"/>
    <w:uiPriority w:val="99"/>
    <w:semiHidden/>
    <w:unhideWhenUsed/>
    <w:rsid w:val="00A22A67"/>
    <w:pPr>
      <w:spacing w:after="120" w:line="480" w:lineRule="auto"/>
    </w:pPr>
  </w:style>
  <w:style w:type="character" w:customStyle="1" w:styleId="Zkladntext2Char">
    <w:name w:val="Základní text 2 Char"/>
    <w:basedOn w:val="Standardnpsmoodstavce"/>
    <w:link w:val="Zkladntext2"/>
    <w:uiPriority w:val="99"/>
    <w:semiHidden/>
    <w:rsid w:val="00A22A67"/>
  </w:style>
  <w:style w:type="paragraph" w:styleId="Nzev">
    <w:name w:val="Title"/>
    <w:basedOn w:val="Normln"/>
    <w:next w:val="Normln"/>
    <w:link w:val="NzevChar"/>
    <w:uiPriority w:val="10"/>
    <w:qFormat/>
    <w:rsid w:val="00A22A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22A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7765">
      <w:bodyDiv w:val="1"/>
      <w:marLeft w:val="0"/>
      <w:marRight w:val="0"/>
      <w:marTop w:val="0"/>
      <w:marBottom w:val="0"/>
      <w:divBdr>
        <w:top w:val="none" w:sz="0" w:space="0" w:color="auto"/>
        <w:left w:val="none" w:sz="0" w:space="0" w:color="auto"/>
        <w:bottom w:val="none" w:sz="0" w:space="0" w:color="auto"/>
        <w:right w:val="none" w:sz="0" w:space="0" w:color="auto"/>
      </w:divBdr>
    </w:div>
    <w:div w:id="750393618">
      <w:bodyDiv w:val="1"/>
      <w:marLeft w:val="0"/>
      <w:marRight w:val="0"/>
      <w:marTop w:val="0"/>
      <w:marBottom w:val="0"/>
      <w:divBdr>
        <w:top w:val="none" w:sz="0" w:space="0" w:color="auto"/>
        <w:left w:val="none" w:sz="0" w:space="0" w:color="auto"/>
        <w:bottom w:val="none" w:sz="0" w:space="0" w:color="auto"/>
        <w:right w:val="none" w:sz="0" w:space="0" w:color="auto"/>
      </w:divBdr>
    </w:div>
    <w:div w:id="908809579">
      <w:bodyDiv w:val="1"/>
      <w:marLeft w:val="0"/>
      <w:marRight w:val="0"/>
      <w:marTop w:val="0"/>
      <w:marBottom w:val="0"/>
      <w:divBdr>
        <w:top w:val="none" w:sz="0" w:space="0" w:color="auto"/>
        <w:left w:val="none" w:sz="0" w:space="0" w:color="auto"/>
        <w:bottom w:val="none" w:sz="0" w:space="0" w:color="auto"/>
        <w:right w:val="none" w:sz="0" w:space="0" w:color="auto"/>
      </w:divBdr>
    </w:div>
    <w:div w:id="1288705203">
      <w:bodyDiv w:val="1"/>
      <w:marLeft w:val="0"/>
      <w:marRight w:val="0"/>
      <w:marTop w:val="0"/>
      <w:marBottom w:val="0"/>
      <w:divBdr>
        <w:top w:val="none" w:sz="0" w:space="0" w:color="auto"/>
        <w:left w:val="none" w:sz="0" w:space="0" w:color="auto"/>
        <w:bottom w:val="none" w:sz="0" w:space="0" w:color="auto"/>
        <w:right w:val="none" w:sz="0" w:space="0" w:color="auto"/>
      </w:divBdr>
    </w:div>
    <w:div w:id="19047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o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tav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3DB2-129F-4EBD-B928-856AE493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3577</Words>
  <Characters>21110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Andrea Zelezna</cp:lastModifiedBy>
  <cp:revision>5</cp:revision>
  <cp:lastPrinted>2017-10-04T15:36:00Z</cp:lastPrinted>
  <dcterms:created xsi:type="dcterms:W3CDTF">2019-01-07T11:16:00Z</dcterms:created>
  <dcterms:modified xsi:type="dcterms:W3CDTF">2019-04-10T13:38:00Z</dcterms:modified>
</cp:coreProperties>
</file>